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7ACA48E">
      <w:pPr>
        <w:spacing w:line="600" w:lineRule="exact"/>
        <w:ind w:firstLine="420" w:firstLineChars="200"/>
        <w:rPr>
          <w:rFonts w:asciiTheme="minorEastAsia" w:hAnsiTheme="minorEastAsia" w:cstheme="minorEastAsia"/>
          <w:color w:val="C00000"/>
          <w:szCs w:val="21"/>
        </w:rPr>
      </w:pPr>
      <w:r>
        <w:rPr>
          <w:rFonts w:asciiTheme="minorEastAsia" w:hAnsiTheme="minorEastAsia" w:cstheme="minorEastAsia" w:hint="eastAsia"/>
          <w:color w:val="C00000"/>
          <w:szCs w:val="21"/>
        </w:rPr>
        <w:t>二、目标与思路</w:t>
      </w:r>
    </w:p>
    <w:p w14:paraId="52CCB590">
      <w:p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案例实施目的就是以国家平台专题教育资源作为内容基座</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“云端共</w:t>
      </w:r>
      <w:r>
        <w:rPr>
          <w:rFonts w:asciiTheme="minorEastAsia" w:hAnsiTheme="minorEastAsia" w:cstheme="minorEastAsia" w:hint="eastAsia"/>
          <w:color w:val="C00000"/>
          <w:szCs w:val="21"/>
          <w:lang w:eastAsia="zh-CN"/>
        </w:rPr>
        <w:t>研</w:t>
      </w:r>
      <w:r>
        <w:rPr>
          <w:rFonts w:asciiTheme="minorEastAsia" w:hAnsiTheme="minorEastAsia" w:cstheme="minorEastAsia" w:hint="eastAsia"/>
          <w:color w:val="C00000"/>
          <w:szCs w:val="21"/>
        </w:rPr>
        <w:t>”作为组织形式，把初中班主任德育备</w:t>
      </w:r>
      <w:r>
        <w:rPr>
          <w:rFonts w:asciiTheme="minorEastAsia" w:hAnsiTheme="minorEastAsia" w:cstheme="minorEastAsia" w:hint="eastAsia"/>
          <w:color w:val="C00000"/>
          <w:szCs w:val="21"/>
          <w:lang w:eastAsia="zh-CN"/>
        </w:rPr>
        <w:t>课</w:t>
      </w:r>
      <w:r>
        <w:rPr>
          <w:rFonts w:asciiTheme="minorEastAsia" w:hAnsiTheme="minorEastAsia" w:cstheme="minorEastAsia" w:hint="eastAsia"/>
          <w:color w:val="C00000"/>
          <w:szCs w:val="21"/>
        </w:rPr>
        <w:t>从“个人经</w:t>
      </w:r>
      <w:r>
        <w:rPr>
          <w:rFonts w:asciiTheme="minorEastAsia" w:hAnsiTheme="minorEastAsia" w:cstheme="minorEastAsia" w:hint="eastAsia"/>
          <w:color w:val="C00000"/>
          <w:szCs w:val="21"/>
          <w:lang w:eastAsia="zh-CN"/>
        </w:rPr>
        <w:t>验</w:t>
      </w:r>
      <w:r>
        <w:rPr>
          <w:rFonts w:asciiTheme="minorEastAsia" w:hAnsiTheme="minorEastAsia" w:cstheme="minorEastAsia" w:hint="eastAsia"/>
          <w:color w:val="C00000"/>
          <w:szCs w:val="21"/>
        </w:rPr>
        <w:t>型”转</w:t>
      </w:r>
      <w:r>
        <w:rPr>
          <w:rFonts w:asciiTheme="minorEastAsia" w:hAnsiTheme="minorEastAsia" w:cstheme="minorEastAsia" w:hint="eastAsia"/>
          <w:color w:val="C00000"/>
          <w:szCs w:val="21"/>
          <w:lang w:eastAsia="zh-CN"/>
        </w:rPr>
        <w:t>变</w:t>
      </w:r>
      <w:r>
        <w:rPr>
          <w:rFonts w:asciiTheme="minorEastAsia" w:hAnsiTheme="minorEastAsia" w:cstheme="minorEastAsia" w:hint="eastAsia"/>
          <w:color w:val="C00000"/>
          <w:szCs w:val="21"/>
        </w:rPr>
        <w:t>为“共同体协</w:t>
      </w:r>
      <w:r>
        <w:rPr>
          <w:rFonts w:asciiTheme="minorEastAsia" w:hAnsiTheme="minorEastAsia" w:cstheme="minorEastAsia" w:hint="eastAsia"/>
          <w:color w:val="C00000"/>
          <w:szCs w:val="21"/>
          <w:lang w:eastAsia="zh-CN"/>
        </w:rPr>
        <w:t>同</w:t>
      </w:r>
      <w:r>
        <w:rPr>
          <w:rFonts w:asciiTheme="minorEastAsia" w:hAnsiTheme="minorEastAsia" w:cstheme="minorEastAsia" w:hint="eastAsia"/>
          <w:color w:val="C00000"/>
          <w:szCs w:val="21"/>
        </w:rPr>
        <w:t>型”</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从“资源匮</w:t>
      </w:r>
      <w:r>
        <w:rPr>
          <w:rFonts w:asciiTheme="minorEastAsia" w:hAnsiTheme="minorEastAsia" w:cstheme="minorEastAsia" w:hint="eastAsia"/>
          <w:color w:val="C00000"/>
          <w:szCs w:val="21"/>
          <w:lang w:eastAsia="zh-CN"/>
        </w:rPr>
        <w:t>乏</w:t>
      </w:r>
      <w:r>
        <w:rPr>
          <w:rFonts w:asciiTheme="minorEastAsia" w:hAnsiTheme="minorEastAsia" w:cstheme="minorEastAsia" w:hint="eastAsia"/>
          <w:color w:val="C00000"/>
          <w:szCs w:val="21"/>
        </w:rPr>
        <w:t>型”转</w:t>
      </w:r>
      <w:r>
        <w:rPr>
          <w:rFonts w:asciiTheme="minorEastAsia" w:hAnsiTheme="minorEastAsia" w:cstheme="minorEastAsia" w:hint="eastAsia"/>
          <w:color w:val="C00000"/>
          <w:szCs w:val="21"/>
          <w:lang w:eastAsia="zh-CN"/>
        </w:rPr>
        <w:t>变</w:t>
      </w:r>
      <w:r>
        <w:rPr>
          <w:rFonts w:asciiTheme="minorEastAsia" w:hAnsiTheme="minorEastAsia" w:cstheme="minorEastAsia" w:hint="eastAsia"/>
          <w:color w:val="C00000"/>
          <w:szCs w:val="21"/>
        </w:rPr>
        <w:t>为“资源丰</w:t>
      </w:r>
      <w:r>
        <w:rPr>
          <w:rFonts w:asciiTheme="minorEastAsia" w:hAnsiTheme="minorEastAsia" w:cstheme="minorEastAsia" w:hint="eastAsia"/>
          <w:color w:val="C00000"/>
          <w:szCs w:val="21"/>
          <w:lang w:eastAsia="zh-CN"/>
        </w:rPr>
        <w:t>富</w:t>
      </w:r>
      <w:r>
        <w:rPr>
          <w:rFonts w:asciiTheme="minorEastAsia" w:hAnsiTheme="minorEastAsia" w:cstheme="minorEastAsia" w:hint="eastAsia"/>
          <w:color w:val="C00000"/>
          <w:szCs w:val="21"/>
        </w:rPr>
        <w:t>型”</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从“重复劳</w:t>
      </w:r>
      <w:r>
        <w:rPr>
          <w:rFonts w:asciiTheme="minorEastAsia" w:hAnsiTheme="minorEastAsia" w:cstheme="minorEastAsia" w:hint="eastAsia"/>
          <w:color w:val="C00000"/>
          <w:szCs w:val="21"/>
          <w:lang w:eastAsia="zh-CN"/>
        </w:rPr>
        <w:t>动</w:t>
      </w:r>
      <w:r>
        <w:rPr>
          <w:rFonts w:asciiTheme="minorEastAsia" w:hAnsiTheme="minorEastAsia" w:cstheme="minorEastAsia" w:hint="eastAsia"/>
          <w:color w:val="C00000"/>
          <w:szCs w:val="21"/>
        </w:rPr>
        <w:t>型”转</w:t>
      </w:r>
      <w:r>
        <w:rPr>
          <w:rFonts w:asciiTheme="minorEastAsia" w:hAnsiTheme="minorEastAsia" w:cstheme="minorEastAsia" w:hint="eastAsia"/>
          <w:color w:val="C00000"/>
          <w:szCs w:val="21"/>
          <w:lang w:eastAsia="zh-CN"/>
        </w:rPr>
        <w:t>变</w:t>
      </w:r>
      <w:r>
        <w:rPr>
          <w:rFonts w:asciiTheme="minorEastAsia" w:hAnsiTheme="minorEastAsia" w:cstheme="minorEastAsia" w:hint="eastAsia"/>
          <w:color w:val="C00000"/>
          <w:szCs w:val="21"/>
        </w:rPr>
        <w:t>为“专业增</w:t>
      </w:r>
      <w:r>
        <w:rPr>
          <w:rFonts w:asciiTheme="minorEastAsia" w:hAnsiTheme="minorEastAsia" w:cstheme="minorEastAsia" w:hint="eastAsia"/>
          <w:color w:val="C00000"/>
          <w:szCs w:val="21"/>
          <w:lang w:eastAsia="zh-CN"/>
        </w:rPr>
        <w:t>值</w:t>
      </w:r>
      <w:r>
        <w:rPr>
          <w:rFonts w:asciiTheme="minorEastAsia" w:hAnsiTheme="minorEastAsia" w:cstheme="minorEastAsia" w:hint="eastAsia"/>
          <w:color w:val="C00000"/>
          <w:szCs w:val="21"/>
        </w:rPr>
        <w:t>型”，最终实现德育课备课质量与育人效果双提升。</w:t>
      </w:r>
    </w:p>
    <w:p w14:paraId="7EDF892E">
      <w:pPr>
        <w:rPr>
          <w:rFonts w:asciiTheme="minorEastAsia" w:hAnsiTheme="minorEastAsia" w:cstheme="minorEastAsia" w:hint="eastAsia"/>
          <w:color w:val="C00000"/>
          <w:szCs w:val="21"/>
          <w:lang w:eastAsia="zh-CN"/>
        </w:rPr>
      </w:pPr>
      <w:r>
        <w:rPr>
          <w:rFonts w:asciiTheme="minorEastAsia" w:hAnsiTheme="minorEastAsia" w:cstheme="minorEastAsia" w:hint="eastAsia"/>
          <w:color w:val="C00000"/>
          <w:szCs w:val="21"/>
        </w:rPr>
        <w:t>总研究思路是按</w:t>
      </w:r>
      <w:r>
        <w:rPr>
          <w:rFonts w:asciiTheme="minorEastAsia" w:hAnsiTheme="minorEastAsia" w:cstheme="minorEastAsia" w:hint="eastAsia"/>
          <w:color w:val="C00000"/>
          <w:szCs w:val="21"/>
          <w:lang w:eastAsia="zh-CN"/>
        </w:rPr>
        <w:t>照</w:t>
      </w:r>
      <w:r>
        <w:rPr>
          <w:rFonts w:asciiTheme="minorEastAsia" w:hAnsiTheme="minorEastAsia" w:cstheme="minorEastAsia" w:hint="eastAsia"/>
          <w:color w:val="C00000"/>
          <w:szCs w:val="21"/>
        </w:rPr>
        <w:t>“问题诊断、机制建构、资源开发、协同共研、效果评</w:t>
      </w:r>
      <w:r>
        <w:rPr>
          <w:rFonts w:asciiTheme="minorEastAsia" w:hAnsiTheme="minorEastAsia" w:cstheme="minorEastAsia" w:hint="eastAsia"/>
          <w:color w:val="C00000"/>
          <w:szCs w:val="21"/>
          <w:lang w:eastAsia="zh-CN"/>
        </w:rPr>
        <w:t>价</w:t>
      </w:r>
      <w:r>
        <w:rPr>
          <w:rFonts w:asciiTheme="minorEastAsia" w:hAnsiTheme="minorEastAsia" w:cstheme="minorEastAsia" w:hint="eastAsia"/>
          <w:color w:val="C00000"/>
          <w:szCs w:val="21"/>
        </w:rPr>
        <w:t>”形成闭环的思路来展开的。采用行动研究法、比较分析法以及问卷访谈法，采用一个学期的时间对班主任备课行为、班会课质量以及学生品德发展做前后对比来检验转型效果。基本思想是</w:t>
      </w:r>
      <w:r>
        <w:rPr>
          <w:rFonts w:asciiTheme="minorEastAsia" w:hAnsiTheme="minorEastAsia" w:cstheme="minorEastAsia" w:hint="eastAsia"/>
          <w:color w:val="C00000"/>
          <w:szCs w:val="21"/>
          <w:lang w:eastAsia="zh-CN"/>
        </w:rPr>
        <w:t>以</w:t>
      </w:r>
      <w:r>
        <w:rPr>
          <w:rFonts w:asciiTheme="minorEastAsia" w:hAnsiTheme="minorEastAsia" w:cstheme="minorEastAsia" w:hint="eastAsia"/>
          <w:color w:val="C00000"/>
          <w:szCs w:val="21"/>
        </w:rPr>
        <w:t>一个平台为根基，两种资源为载体，三级共研为机制</w:t>
      </w:r>
      <w:r>
        <w:rPr>
          <w:rFonts w:asciiTheme="minorEastAsia" w:hAnsiTheme="minorEastAsia" w:cstheme="minorEastAsia" w:hint="eastAsia"/>
          <w:color w:val="C00000"/>
          <w:szCs w:val="21"/>
          <w:lang w:eastAsia="zh-CN"/>
        </w:rPr>
        <w:t>的</w:t>
      </w:r>
      <w:r>
        <w:rPr>
          <w:rFonts w:asciiTheme="minorEastAsia" w:hAnsiTheme="minorEastAsia" w:cstheme="minorEastAsia" w:hint="eastAsia"/>
          <w:color w:val="C00000"/>
          <w:szCs w:val="21"/>
        </w:rPr>
        <w:t>工作。</w:t>
      </w:r>
    </w:p>
    <w:p w14:paraId="3AD8F126">
      <w:pPr>
        <w:numPr>
          <w:ilvl w:val="12"/>
          <w:numId w:val="0"/>
        </w:numPr>
        <w:spacing w:line="600" w:lineRule="exact"/>
        <w:ind w:firstLine="420" w:firstLineChars="200"/>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（五）依托家庭教育板块，深化家校社协同</w:t>
      </w:r>
    </w:p>
    <w:p w14:paraId="558F48C9">
      <w:pPr>
        <w:rPr>
          <w:rFonts w:asciiTheme="minorEastAsia" w:hAnsiTheme="minorEastAsia" w:cstheme="minorEastAsia" w:hint="eastAsia"/>
          <w:color w:val="C00000"/>
          <w:szCs w:val="21"/>
        </w:rPr>
      </w:pPr>
      <w:r>
        <w:rPr>
          <w:rFonts w:asciiTheme="minorEastAsia" w:hAnsiTheme="minorEastAsia" w:cstheme="minorEastAsia" w:hint="eastAsia"/>
          <w:color w:val="C00000"/>
          <w:szCs w:val="21"/>
        </w:rPr>
        <w:t>德育不是简单的课堂教育。共同体借助平台家庭教育板块内容资源的丰富，每月举行一</w:t>
      </w:r>
      <w:r>
        <w:rPr>
          <w:rFonts w:asciiTheme="minorEastAsia" w:hAnsiTheme="minorEastAsia" w:cstheme="minorEastAsia" w:hint="eastAsia"/>
          <w:color w:val="C00000"/>
          <w:szCs w:val="21"/>
          <w:lang w:eastAsia="zh-CN"/>
        </w:rPr>
        <w:t>次“</w:t>
      </w:r>
      <w:r>
        <w:rPr>
          <w:rFonts w:asciiTheme="minorEastAsia" w:hAnsiTheme="minorEastAsia" w:cstheme="minorEastAsia" w:hint="eastAsia"/>
          <w:color w:val="C00000"/>
          <w:szCs w:val="21"/>
        </w:rPr>
        <w:t>云端家长课堂”</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围绕青春期亲子沟通、手机使用、心理健康三个热点问题发布微课，线上答疑；并且举办</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家校共育日</w:t>
      </w:r>
      <w:r>
        <w:rPr>
          <w:rFonts w:asciiTheme="minorEastAsia" w:hAnsiTheme="minorEastAsia" w:cstheme="minorEastAsia" w:hint="eastAsia"/>
          <w:color w:val="C00000"/>
          <w:szCs w:val="21"/>
          <w:lang w:eastAsia="zh-CN"/>
        </w:rPr>
        <w:t>”</w:t>
      </w:r>
      <w:r>
        <w:rPr>
          <w:rFonts w:asciiTheme="minorEastAsia" w:hAnsiTheme="minorEastAsia" w:cstheme="minorEastAsia" w:hint="eastAsia"/>
          <w:color w:val="C00000"/>
          <w:szCs w:val="21"/>
        </w:rPr>
        <w:t>活动，把学生的在校德育情况同家庭实践任务（家庭消防隐患排查、家风故事交流）联系起来，让学校主导、家长配合、社区参与的德育工作形成闭环，较好地满足了家校社共育的协同需要。</w:t>
      </w:r>
    </w:p>
    <w:p w14:paraId="47D7934F">
      <w:pPr>
        <w:rPr>
          <w:rFonts w:asciiTheme="minorEastAsia" w:hAnsiTheme="minorEastAsia" w:cstheme="minorEastAsia" w:hint="eastAsia"/>
          <w:color w:val="C00000"/>
          <w:szCs w:val="21"/>
        </w:rPr>
      </w:pPr>
    </w:p>
    <w:p w14:paraId="2CBF7F06">
      <w:pPr>
        <w:spacing w:line="600" w:lineRule="exact"/>
        <w:ind w:firstLine="420" w:firstLineChars="200"/>
        <w:rPr>
          <w:rFonts w:asciiTheme="minorEastAsia" w:hAnsiTheme="minorEastAsia" w:cstheme="minorEastAsia" w:hint="eastAsia"/>
          <w:color w:val="auto"/>
          <w:szCs w:val="21"/>
        </w:rPr>
      </w:pPr>
      <w:r>
        <w:rPr>
          <w:rFonts w:asciiTheme="minorEastAsia" w:hAnsiTheme="minorEastAsia" w:cstheme="minorEastAsia" w:hint="eastAsia"/>
          <w:color w:val="auto"/>
          <w:szCs w:val="21"/>
        </w:rPr>
        <w:t>五、结论及展望</w:t>
      </w:r>
    </w:p>
    <w:p w14:paraId="4F84213D">
      <w:pPr>
        <w:spacing w:line="600" w:lineRule="exact"/>
        <w:ind w:firstLine="420" w:firstLineChars="200"/>
        <w:rPr>
          <w:rFonts w:asciiTheme="minorEastAsia" w:hAnsiTheme="minorEastAsia" w:cstheme="minorEastAsia" w:hint="eastAsia"/>
          <w:color w:val="auto"/>
          <w:szCs w:val="21"/>
        </w:rPr>
      </w:pPr>
      <w:r>
        <w:rPr>
          <w:rFonts w:asciiTheme="minorEastAsia" w:hAnsiTheme="minorEastAsia" w:cstheme="minorEastAsia" w:hint="eastAsia"/>
          <w:color w:val="auto"/>
          <w:szCs w:val="21"/>
        </w:rPr>
        <w:t>本案例的新奇之处就在于</w:t>
      </w:r>
      <w:r>
        <w:rPr>
          <w:rFonts w:asciiTheme="minorEastAsia" w:hAnsiTheme="minorEastAsia" w:cstheme="minorEastAsia" w:hint="eastAsia"/>
          <w:color w:val="auto"/>
          <w:szCs w:val="21"/>
          <w:lang w:eastAsia="zh-CN"/>
        </w:rPr>
        <w:t>以平</w:t>
      </w:r>
      <w:r>
        <w:rPr>
          <w:rFonts w:asciiTheme="minorEastAsia" w:hAnsiTheme="minorEastAsia" w:cstheme="minorEastAsia" w:hint="eastAsia"/>
          <w:color w:val="auto"/>
          <w:szCs w:val="21"/>
        </w:rPr>
        <w:t>台资源为“源头活水</w:t>
      </w:r>
      <w:r>
        <w:rPr>
          <w:rFonts w:asciiTheme="minorEastAsia" w:hAnsiTheme="minorEastAsia" w:cstheme="minorEastAsia" w:hint="eastAsia"/>
          <w:color w:val="auto"/>
          <w:szCs w:val="21"/>
          <w:lang w:eastAsia="zh-CN"/>
        </w:rPr>
        <w:t>”</w:t>
      </w:r>
      <w:r>
        <w:rPr>
          <w:rFonts w:asciiTheme="minorEastAsia" w:hAnsiTheme="minorEastAsia" w:cstheme="minorEastAsia" w:hint="eastAsia"/>
          <w:color w:val="auto"/>
          <w:szCs w:val="21"/>
        </w:rPr>
        <w:t>，把国家</w:t>
      </w:r>
      <w:r>
        <w:rPr>
          <w:rFonts w:asciiTheme="minorEastAsia" w:hAnsiTheme="minorEastAsia" w:cstheme="minorEastAsia" w:hint="eastAsia"/>
          <w:color w:val="auto"/>
          <w:szCs w:val="21"/>
          <w:lang w:eastAsia="zh-CN"/>
        </w:rPr>
        <w:t>中</w:t>
      </w:r>
      <w:r>
        <w:rPr>
          <w:rFonts w:asciiTheme="minorEastAsia" w:hAnsiTheme="minorEastAsia" w:cstheme="minorEastAsia" w:hint="eastAsia"/>
          <w:color w:val="auto"/>
          <w:szCs w:val="21"/>
        </w:rPr>
        <w:t>小学智慧教育平台权威的德育、家庭教育、专题资源直接转化为一线教学资源，解决德育内容贫乏、同质化的问题；第二，</w:t>
      </w:r>
      <w:r>
        <w:rPr>
          <w:rFonts w:asciiTheme="minorEastAsia" w:hAnsiTheme="minorEastAsia" w:cstheme="minorEastAsia" w:hint="eastAsia"/>
          <w:color w:val="auto"/>
          <w:szCs w:val="21"/>
          <w:lang w:eastAsia="zh-CN"/>
        </w:rPr>
        <w:t>依</w:t>
      </w:r>
      <w:r>
        <w:rPr>
          <w:rFonts w:asciiTheme="minorEastAsia" w:hAnsiTheme="minorEastAsia" w:cstheme="minorEastAsia" w:hint="eastAsia"/>
          <w:color w:val="auto"/>
          <w:szCs w:val="21"/>
        </w:rPr>
        <w:t>靠“云端</w:t>
      </w:r>
      <w:r>
        <w:rPr>
          <w:rFonts w:asciiTheme="minorEastAsia" w:hAnsiTheme="minorEastAsia" w:cstheme="minorEastAsia" w:hint="eastAsia"/>
          <w:color w:val="auto"/>
          <w:szCs w:val="21"/>
          <w:lang w:eastAsia="zh-CN"/>
        </w:rPr>
        <w:t>共</w:t>
      </w:r>
      <w:r>
        <w:rPr>
          <w:rFonts w:asciiTheme="minorEastAsia" w:hAnsiTheme="minorEastAsia" w:cstheme="minorEastAsia" w:hint="eastAsia"/>
          <w:color w:val="auto"/>
          <w:szCs w:val="21"/>
        </w:rPr>
        <w:t>研”这个</w:t>
      </w:r>
      <w:r>
        <w:rPr>
          <w:rFonts w:asciiTheme="minorEastAsia" w:hAnsiTheme="minorEastAsia" w:cstheme="minorEastAsia" w:hint="eastAsia"/>
          <w:color w:val="auto"/>
          <w:szCs w:val="21"/>
          <w:lang w:eastAsia="zh-CN"/>
        </w:rPr>
        <w:t>组</w:t>
      </w:r>
      <w:r>
        <w:rPr>
          <w:rFonts w:asciiTheme="minorEastAsia" w:hAnsiTheme="minorEastAsia" w:cstheme="minorEastAsia" w:hint="eastAsia"/>
          <w:color w:val="auto"/>
          <w:szCs w:val="21"/>
        </w:rPr>
        <w:t>织创新手段，依靠跨校共同体、角色分工、同课异构、专家引领等一系列的机制把零散的个体劳动凝聚成一个共同的专业发展力量，破解德育教研边缘化的问</w:t>
      </w:r>
      <w:r>
        <w:rPr>
          <w:rFonts w:asciiTheme="minorEastAsia" w:hAnsiTheme="minorEastAsia" w:cstheme="minorEastAsia" w:hint="eastAsia"/>
          <w:color w:val="auto"/>
          <w:szCs w:val="21"/>
          <w:lang w:eastAsia="zh-CN"/>
        </w:rPr>
        <w:t>题</w:t>
      </w:r>
      <w:r>
        <w:rPr>
          <w:rFonts w:asciiTheme="minorEastAsia" w:hAnsiTheme="minorEastAsia" w:cstheme="minorEastAsia" w:hint="eastAsia"/>
          <w:color w:val="auto"/>
          <w:szCs w:val="21"/>
        </w:rPr>
        <w:t>；第三，用校本化开发作为落实手段，坚</w:t>
      </w:r>
      <w:r>
        <w:rPr>
          <w:rFonts w:asciiTheme="minorEastAsia" w:hAnsiTheme="minorEastAsia" w:cstheme="minorEastAsia" w:hint="eastAsia"/>
          <w:color w:val="auto"/>
          <w:szCs w:val="21"/>
          <w:lang w:eastAsia="zh-CN"/>
        </w:rPr>
        <w:t>持</w:t>
      </w:r>
      <w:r>
        <w:rPr>
          <w:rFonts w:asciiTheme="minorEastAsia" w:hAnsiTheme="minorEastAsia" w:cstheme="minorEastAsia" w:hint="eastAsia"/>
          <w:color w:val="auto"/>
          <w:szCs w:val="21"/>
        </w:rPr>
        <w:t>用资源而不是照</w:t>
      </w:r>
      <w:r>
        <w:rPr>
          <w:rFonts w:asciiTheme="minorEastAsia" w:hAnsiTheme="minorEastAsia" w:cstheme="minorEastAsia" w:hint="eastAsia"/>
          <w:color w:val="auto"/>
          <w:szCs w:val="21"/>
          <w:lang w:eastAsia="zh-CN"/>
        </w:rPr>
        <w:t>搬</w:t>
      </w:r>
      <w:r>
        <w:rPr>
          <w:rFonts w:asciiTheme="minorEastAsia" w:hAnsiTheme="minorEastAsia" w:cstheme="minorEastAsia" w:hint="eastAsia"/>
          <w:color w:val="auto"/>
          <w:szCs w:val="21"/>
        </w:rPr>
        <w:t>，使国家资源同本校学情、时代专题深度融合，提高育人质量。</w:t>
      </w:r>
    </w:p>
    <w:p w14:paraId="77D1203D">
      <w:pPr>
        <w:spacing w:line="600" w:lineRule="exact"/>
        <w:ind w:firstLine="420" w:firstLineChars="200"/>
        <w:rPr>
          <w:rFonts w:asciiTheme="minorEastAsia" w:hAnsiTheme="minorEastAsia" w:cstheme="minorEastAsia" w:hint="eastAsia"/>
          <w:color w:val="auto"/>
          <w:szCs w:val="21"/>
          <w:lang w:eastAsia="zh-CN"/>
        </w:rPr>
      </w:pPr>
      <w:r>
        <w:rPr>
          <w:rFonts w:asciiTheme="minorEastAsia" w:hAnsiTheme="minorEastAsia" w:cstheme="minorEastAsia" w:hint="eastAsia"/>
          <w:color w:val="auto"/>
          <w:szCs w:val="21"/>
        </w:rPr>
        <w:t>展望未来共同体会把资源的使用面拓展到德育的全过程中，在国家平台上加强共同体的建设，创建云端共研的数据评价体系，把成熟的班会课例转化为区域共享的校本德育课程，给更多的学校提供可复制、可推广的德育备课转型案例，使优质教育资源真正服务于每一个学生。</w:t>
      </w:r>
    </w:p>
    <w:p w14:paraId="081DFB20">
      <w:pPr>
        <w:rPr>
          <w:rFonts w:asciiTheme="minorEastAsia" w:hAnsiTheme="minorEastAsia" w:cstheme="minorEastAsia" w:hint="eastAsia"/>
          <w:color w:val="C00000"/>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951022B"/>
    <w:rsid w:val="15BC4E5A"/>
    <w:rsid w:val="16D503E4"/>
    <w:rsid w:val="21FB1255"/>
    <w:rsid w:val="23EE5E61"/>
    <w:rsid w:val="2B91176C"/>
    <w:rsid w:val="32566459"/>
    <w:rsid w:val="350F525A"/>
    <w:rsid w:val="396561F6"/>
    <w:rsid w:val="3A634EC7"/>
    <w:rsid w:val="43716BA9"/>
    <w:rsid w:val="49325F42"/>
    <w:rsid w:val="4B7033E4"/>
    <w:rsid w:val="538114A4"/>
    <w:rsid w:val="57CA584B"/>
    <w:rsid w:val="5BBD3D11"/>
    <w:rsid w:val="5C8F7981"/>
    <w:rsid w:val="5DBB53CC"/>
    <w:rsid w:val="610C5BEA"/>
    <w:rsid w:val="649B63FC"/>
    <w:rsid w:val="68FD5D5B"/>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850</Words>
  <Characters>850</Characters>
  <Application>Microsoft Office Word</Application>
  <DocSecurity>0</DocSecurity>
  <Lines>0</Lines>
  <Paragraphs>0</Paragraphs>
  <ScaleCrop>false</ScaleCrop>
  <Company/>
  <LinksUpToDate>false</LinksUpToDate>
  <CharactersWithSpaces>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2026-10-27T05:39:34Z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