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0398B8A">
      <w:pPr>
        <w:keepNext/>
        <w:keepLines/>
        <w:spacing w:before="80" w:after="40" w:line="240" w:lineRule="auto"/>
        <w:jc w:val="center"/>
      </w:pPr>
    </w:p>
    <w:p w14:paraId="46852693">
      <w:pPr>
        <w:keepNext/>
        <w:spacing w:before="200" w:after="100" w:line="360" w:lineRule="auto"/>
        <w:jc w:val="left"/>
      </w:pPr>
      <w:r>
        <w:rPr>
          <w:rFonts w:ascii="Times New Roman" w:eastAsia="黑体" w:hAnsi="Times New Roman"/>
          <w:b/>
          <w:color w:val="000000"/>
          <w:sz w:val="28"/>
        </w:rPr>
        <w:t>一、</w:t>
      </w:r>
    </w:p>
    <w:p w14:paraId="4B659F37">
      <w:pPr>
        <w:spacing w:before="0" w:after="80" w:line="360" w:lineRule="auto"/>
        <w:ind w:firstLine="480" w:firstLineChars="200"/>
        <w:jc w:val="both"/>
      </w:pPr>
      <w:r>
        <w:rPr>
          <w:rFonts w:ascii="Times New Roman" w:eastAsia="宋体" w:hAnsi="Times New Roman"/>
          <w:b w:val="0"/>
          <w:color w:val="000000"/>
          <w:sz w:val="24"/>
        </w:rPr>
        <w:t>冯任（1905-1930）都昌土塘镇冯家坊人，江西早期党团组织的重要领导人，是中共江西省委常委、秘书长，后来代理湖北省委书记。他用“红</w:t>
      </w:r>
      <w:r>
        <w:rPr>
          <w:rFonts w:ascii="宋体" w:eastAsia="宋体" w:hAnsi="宋体" w:cs="宋体" w:hint="eastAsia"/>
          <w:b w:val="0"/>
          <w:color w:val="000000"/>
          <w:sz w:val="24"/>
        </w:rPr>
        <w:t>刃”的笔名被捕后</w:t>
      </w:r>
      <w:r>
        <w:rPr>
          <w:rFonts w:ascii="Times New Roman" w:eastAsia="宋体" w:hAnsi="Times New Roman"/>
          <w:b w:val="0"/>
          <w:color w:val="000000"/>
          <w:sz w:val="24"/>
        </w:rPr>
        <w:t>不肯招供，25岁就英勇就义，家乡建有故里“红刃”</w:t>
      </w:r>
      <w:r>
        <w:rPr>
          <w:rFonts w:ascii="宋体" w:eastAsia="宋体" w:hAnsi="宋体" w:cs="宋体" w:hint="eastAsia"/>
          <w:b w:val="0"/>
          <w:color w:val="000000"/>
          <w:sz w:val="24"/>
        </w:rPr>
        <w:t>雕像，南山公园</w:t>
      </w:r>
      <w:r>
        <w:rPr>
          <w:rFonts w:ascii="Times New Roman" w:eastAsia="宋体" w:hAnsi="Times New Roman"/>
          <w:b w:val="0"/>
          <w:color w:val="000000"/>
          <w:sz w:val="24"/>
        </w:rPr>
        <w:t>竖有他的纪念碑。学生喜欢听故事、爱表达，对于家乡的英烈只知道一点。本课以“</w:t>
      </w:r>
      <w:r>
        <w:rPr>
          <w:rFonts w:ascii="宋体" w:eastAsia="宋体" w:hAnsi="宋体" w:cs="宋体" w:hint="eastAsia"/>
          <w:b w:val="0"/>
          <w:color w:val="000000"/>
          <w:sz w:val="24"/>
        </w:rPr>
        <w:t>红领巾讲解员”为统领，把红色故事融</w:t>
      </w:r>
      <w:r>
        <w:rPr>
          <w:rFonts w:ascii="Times New Roman" w:eastAsia="宋体" w:hAnsi="Times New Roman"/>
          <w:b w:val="0"/>
          <w:color w:val="000000"/>
          <w:sz w:val="24"/>
        </w:rPr>
        <w:t>入口语交际、日记写作中。</w:t>
      </w:r>
    </w:p>
    <w:p w14:paraId="2DF636B3">
      <w:pPr>
        <w:keepNext/>
        <w:spacing w:before="200" w:after="100" w:line="360" w:lineRule="auto"/>
        <w:jc w:val="left"/>
      </w:pPr>
      <w:r>
        <w:rPr>
          <w:rFonts w:ascii="Times New Roman" w:eastAsia="黑体" w:hAnsi="Times New Roman"/>
          <w:b/>
          <w:color w:val="000000"/>
          <w:sz w:val="28"/>
        </w:rPr>
        <w:t>二、</w:t>
      </w:r>
      <w:bookmarkStart w:id="0" w:name="_GoBack"/>
      <w:bookmarkEnd w:id="0"/>
    </w:p>
    <w:p w14:paraId="4B5C8387">
      <w:pPr>
        <w:numPr>
          <w:ilvl w:val="0"/>
          <w:numId w:val="0"/>
        </w:numPr>
        <w:spacing w:before="0" w:after="80" w:line="360" w:lineRule="auto"/>
        <w:ind w:left="60" w:leftChars="0"/>
        <w:jc w:val="both"/>
      </w:pPr>
      <w:r>
        <w:rPr>
          <w:rFonts w:ascii="Times New Roman" w:eastAsia="宋体" w:hAnsi="Times New Roman" w:hint="eastAsia"/>
          <w:b w:val="0"/>
          <w:color w:val="000000"/>
          <w:sz w:val="24"/>
          <w:lang w:val="en-US" w:eastAsia="zh-CN"/>
        </w:rPr>
        <w:t>1.</w:t>
      </w:r>
      <w:r>
        <w:rPr>
          <w:rFonts w:ascii="Times New Roman" w:eastAsia="宋体" w:hAnsi="Times New Roman"/>
          <w:b w:val="0"/>
          <w:color w:val="000000"/>
          <w:sz w:val="24"/>
        </w:rPr>
        <w:t>能抓住时间、地点、人物、事件讲述少年勤学、尿片藏信</w:t>
      </w:r>
      <w:r>
        <w:rPr>
          <w:rFonts w:ascii="宋体" w:eastAsia="宋体" w:hAnsi="宋体" w:cs="宋体" w:hint="eastAsia"/>
          <w:b w:val="0"/>
          <w:color w:val="000000"/>
          <w:sz w:val="24"/>
        </w:rPr>
        <w:t>、化名红刃等故</w:t>
      </w:r>
      <w:r>
        <w:rPr>
          <w:rFonts w:ascii="Times New Roman" w:eastAsia="宋体" w:hAnsi="Times New Roman"/>
          <w:b w:val="0"/>
          <w:color w:val="000000"/>
          <w:sz w:val="24"/>
        </w:rPr>
        <w:t>事。</w:t>
      </w:r>
    </w:p>
    <w:p w14:paraId="3DD6C77D">
      <w:pPr>
        <w:numPr>
          <w:ilvl w:val="0"/>
          <w:numId w:val="0"/>
        </w:numPr>
        <w:spacing w:before="0" w:after="80" w:line="360" w:lineRule="auto"/>
        <w:ind w:left="60" w:leftChars="0"/>
        <w:jc w:val="both"/>
      </w:pPr>
      <w:r>
        <w:rPr>
          <w:rFonts w:ascii="Times New Roman" w:eastAsia="宋体" w:hAnsi="Times New Roman" w:hint="eastAsia"/>
          <w:b w:val="0"/>
          <w:color w:val="000000"/>
          <w:sz w:val="24"/>
          <w:lang w:val="en-US" w:eastAsia="zh-CN"/>
        </w:rPr>
        <w:t>2.</w:t>
      </w:r>
      <w:r>
        <w:rPr>
          <w:rFonts w:ascii="Times New Roman" w:eastAsia="宋体" w:hAnsi="Times New Roman"/>
          <w:b w:val="0"/>
          <w:color w:val="000000"/>
          <w:sz w:val="24"/>
        </w:rPr>
        <w:t>体会冯任的忠诚、机智、勇敢通过红刃精神（</w:t>
      </w:r>
      <w:r>
        <w:rPr>
          <w:rFonts w:ascii="宋体" w:eastAsia="宋体" w:hAnsi="宋体" w:cs="宋体" w:hint="eastAsia"/>
          <w:b w:val="0"/>
          <w:color w:val="000000"/>
          <w:sz w:val="24"/>
        </w:rPr>
        <w:t>忠诚、担当、坚韧、</w:t>
      </w:r>
      <w:r>
        <w:rPr>
          <w:rFonts w:ascii="Times New Roman" w:eastAsia="宋体" w:hAnsi="Times New Roman"/>
          <w:b w:val="0"/>
          <w:color w:val="000000"/>
          <w:sz w:val="24"/>
        </w:rPr>
        <w:t>奉献）的关键词句来体会。</w:t>
      </w:r>
    </w:p>
    <w:p w14:paraId="1115AE32">
      <w:pPr>
        <w:numPr>
          <w:ilvl w:val="0"/>
          <w:numId w:val="0"/>
        </w:numPr>
        <w:spacing w:before="0" w:after="80" w:line="360" w:lineRule="auto"/>
        <w:ind w:left="60" w:leftChars="0"/>
        <w:jc w:val="both"/>
      </w:pPr>
      <w:r>
        <w:rPr>
          <w:rFonts w:ascii="Times New Roman" w:eastAsia="宋体" w:hAnsi="Times New Roman" w:hint="eastAsia"/>
          <w:b w:val="0"/>
          <w:color w:val="000000"/>
          <w:sz w:val="24"/>
          <w:lang w:val="en-US" w:eastAsia="zh-CN"/>
        </w:rPr>
        <w:t>3.</w:t>
      </w:r>
      <w:r>
        <w:rPr>
          <w:rFonts w:ascii="Times New Roman" w:eastAsia="宋体" w:hAnsi="Times New Roman"/>
          <w:b w:val="0"/>
          <w:color w:val="000000"/>
          <w:sz w:val="24"/>
        </w:rPr>
        <w:t>完</w:t>
      </w:r>
      <w:r>
        <w:rPr>
          <w:rFonts w:ascii="宋体" w:eastAsia="宋体" w:hAnsi="宋体" w:cs="宋体" w:hint="eastAsia"/>
          <w:b w:val="0"/>
          <w:color w:val="000000"/>
          <w:sz w:val="24"/>
        </w:rPr>
        <w:t>成“红刃宣讲卡”，</w:t>
      </w:r>
      <w:r>
        <w:rPr>
          <w:rFonts w:ascii="Times New Roman" w:eastAsia="宋体" w:hAnsi="Times New Roman"/>
          <w:b w:val="0"/>
          <w:color w:val="000000"/>
          <w:sz w:val="24"/>
        </w:rPr>
        <w:t>乐做家乡烈士故事讲解员。</w:t>
      </w:r>
    </w:p>
    <w:p w14:paraId="649769A9">
      <w:pPr>
        <w:keepNext/>
        <w:spacing w:before="200" w:after="100" w:line="360" w:lineRule="auto"/>
        <w:jc w:val="left"/>
      </w:pPr>
      <w:r>
        <w:rPr>
          <w:rFonts w:ascii="Times New Roman" w:eastAsia="黑体" w:hAnsi="Times New Roman"/>
          <w:b/>
          <w:color w:val="000000"/>
          <w:sz w:val="28"/>
        </w:rPr>
        <w:t>三、</w:t>
      </w:r>
    </w:p>
    <w:p w14:paraId="345B7AD1">
      <w:pPr>
        <w:spacing w:before="0" w:after="80" w:line="360" w:lineRule="auto"/>
        <w:ind w:firstLine="480" w:firstLineChars="200"/>
        <w:jc w:val="both"/>
        <w:rPr>
          <w:rFonts w:ascii="宋体" w:eastAsia="宋体" w:hAnsi="宋体" w:cs="宋体" w:hint="eastAsia"/>
          <w:b w:val="0"/>
          <w:color w:val="000000"/>
          <w:sz w:val="24"/>
        </w:rPr>
      </w:pPr>
      <w:r>
        <w:rPr>
          <w:rFonts w:ascii="Times New Roman" w:eastAsia="黑体" w:hAnsi="Times New Roman"/>
          <w:b/>
          <w:color w:val="000000"/>
          <w:sz w:val="24"/>
        </w:rPr>
        <w:t>重点：</w:t>
      </w:r>
      <w:r>
        <w:rPr>
          <w:rFonts w:ascii="Times New Roman" w:eastAsia="宋体" w:hAnsi="Times New Roman"/>
          <w:b w:val="0"/>
          <w:color w:val="000000"/>
          <w:sz w:val="24"/>
        </w:rPr>
        <w:t>读懂、讲好故事，</w:t>
      </w:r>
      <w:r>
        <w:rPr>
          <w:rFonts w:ascii="宋体" w:eastAsia="宋体" w:hAnsi="宋体" w:cs="宋体" w:hint="eastAsia"/>
          <w:b w:val="0"/>
          <w:color w:val="000000"/>
          <w:sz w:val="24"/>
        </w:rPr>
        <w:t>感受“红刃精神”。</w:t>
      </w:r>
    </w:p>
    <w:p w14:paraId="08657102">
      <w:pPr>
        <w:spacing w:before="0" w:after="80" w:line="360" w:lineRule="auto"/>
        <w:ind w:firstLine="480" w:firstLineChars="200"/>
        <w:jc w:val="both"/>
      </w:pPr>
      <w:r>
        <w:rPr>
          <w:rFonts w:ascii="Times New Roman" w:eastAsia="黑体" w:hAnsi="Times New Roman"/>
          <w:b/>
          <w:color w:val="000000"/>
          <w:sz w:val="24"/>
        </w:rPr>
        <w:t>难点：</w:t>
      </w:r>
      <w:r>
        <w:rPr>
          <w:rFonts w:ascii="Times New Roman" w:eastAsia="宋体" w:hAnsi="Times New Roman"/>
          <w:b w:val="0"/>
          <w:color w:val="000000"/>
          <w:sz w:val="24"/>
        </w:rPr>
        <w:t>理</w:t>
      </w:r>
      <w:r>
        <w:rPr>
          <w:rFonts w:ascii="宋体" w:eastAsia="宋体" w:hAnsi="宋体" w:cs="宋体" w:hint="eastAsia"/>
          <w:b w:val="0"/>
          <w:color w:val="000000"/>
          <w:sz w:val="24"/>
        </w:rPr>
        <w:t>解“红刃”化名的含</w:t>
      </w:r>
      <w:r>
        <w:rPr>
          <w:rFonts w:ascii="Times New Roman" w:eastAsia="宋体" w:hAnsi="Times New Roman"/>
          <w:b w:val="0"/>
          <w:color w:val="000000"/>
          <w:sz w:val="24"/>
        </w:rPr>
        <w:t>义，把崇敬化为宣讲行动。</w:t>
      </w:r>
    </w:p>
    <w:p w14:paraId="7E064755">
      <w:pPr>
        <w:keepNext/>
        <w:spacing w:before="200" w:after="100" w:line="360" w:lineRule="auto"/>
        <w:jc w:val="left"/>
      </w:pPr>
      <w:r>
        <w:rPr>
          <w:rFonts w:ascii="Times New Roman" w:eastAsia="黑体" w:hAnsi="Times New Roman"/>
          <w:b/>
          <w:color w:val="000000"/>
          <w:sz w:val="28"/>
        </w:rPr>
        <w:t>四、</w:t>
      </w:r>
    </w:p>
    <w:p w14:paraId="5432F44E">
      <w:pPr>
        <w:spacing w:before="0" w:after="80" w:line="360" w:lineRule="auto"/>
        <w:ind w:firstLine="480" w:firstLineChars="200"/>
        <w:jc w:val="both"/>
      </w:pPr>
      <w:r>
        <w:rPr>
          <w:rFonts w:ascii="Times New Roman" w:eastAsia="宋体" w:hAnsi="Times New Roman"/>
          <w:b w:val="0"/>
          <w:color w:val="000000"/>
          <w:sz w:val="24"/>
        </w:rPr>
        <w:t>故里雕塑图、烈士画像、故事卡</w:t>
      </w:r>
      <w:r>
        <w:rPr>
          <w:rFonts w:ascii="宋体" w:eastAsia="宋体" w:hAnsi="宋体" w:cs="宋体" w:hint="eastAsia"/>
          <w:b w:val="0"/>
          <w:color w:val="000000"/>
          <w:sz w:val="24"/>
        </w:rPr>
        <w:t>、红刃宣讲卡学习单、都</w:t>
      </w:r>
      <w:r>
        <w:rPr>
          <w:rFonts w:ascii="Times New Roman" w:eastAsia="宋体" w:hAnsi="Times New Roman"/>
          <w:b w:val="0"/>
          <w:color w:val="000000"/>
          <w:sz w:val="24"/>
        </w:rPr>
        <w:t>昌地图。</w:t>
      </w:r>
    </w:p>
    <w:p w14:paraId="0C38246B">
      <w:pPr>
        <w:keepNext/>
        <w:spacing w:before="200" w:after="100" w:line="360" w:lineRule="auto"/>
        <w:jc w:val="left"/>
      </w:pPr>
      <w:r>
        <w:rPr>
          <w:rFonts w:ascii="Times New Roman" w:eastAsia="黑体" w:hAnsi="Times New Roman"/>
          <w:b/>
          <w:color w:val="000000"/>
          <w:sz w:val="28"/>
        </w:rPr>
        <w:t>五、</w:t>
      </w:r>
    </w:p>
    <w:p w14:paraId="47146801">
      <w:pPr>
        <w:spacing w:before="0" w:after="80" w:line="360" w:lineRule="auto"/>
        <w:ind w:firstLine="480" w:firstLineChars="200"/>
        <w:jc w:val="both"/>
        <w:rPr>
          <w:rFonts w:ascii="Times New Roman" w:eastAsia="宋体" w:hAnsi="Times New Roman"/>
          <w:b w:val="0"/>
          <w:color w:val="000000"/>
          <w:sz w:val="24"/>
        </w:rPr>
      </w:pPr>
      <w:r>
        <w:rPr>
          <w:rFonts w:ascii="Times New Roman" w:eastAsia="宋体" w:hAnsi="Times New Roman"/>
          <w:b w:val="0"/>
          <w:color w:val="000000"/>
          <w:sz w:val="24"/>
        </w:rPr>
        <w:t>活动一湖畔寻</w:t>
      </w:r>
      <w:r>
        <w:rPr>
          <w:rFonts w:ascii="宋体" w:eastAsia="宋体" w:hAnsi="宋体" w:cs="宋体" w:hint="eastAsia"/>
          <w:b w:val="0"/>
          <w:color w:val="000000"/>
          <w:sz w:val="24"/>
        </w:rPr>
        <w:t>“红刃”（</w:t>
      </w:r>
      <w:r>
        <w:rPr>
          <w:rFonts w:ascii="Times New Roman" w:eastAsia="宋体" w:hAnsi="Times New Roman"/>
          <w:b w:val="0"/>
          <w:color w:val="000000"/>
          <w:sz w:val="24"/>
        </w:rPr>
        <w:t>5分钟）。出示都昌地图、故</w:t>
      </w:r>
      <w:r>
        <w:rPr>
          <w:rFonts w:ascii="宋体" w:eastAsia="宋体" w:hAnsi="宋体" w:cs="宋体" w:hint="eastAsia"/>
          <w:b w:val="0"/>
          <w:color w:val="000000"/>
          <w:sz w:val="24"/>
        </w:rPr>
        <w:t>里红刃雕塑图</w:t>
      </w:r>
      <w:r>
        <w:rPr>
          <w:rFonts w:ascii="Times New Roman" w:eastAsia="宋体" w:hAnsi="Times New Roman"/>
          <w:b w:val="0"/>
          <w:color w:val="000000"/>
          <w:sz w:val="24"/>
        </w:rPr>
        <w:t>（图1</w:t>
      </w:r>
      <w:r>
        <w:rPr>
          <w:rFonts w:ascii="Times New Roman" w:eastAsia="宋体" w:hAnsi="Times New Roman" w:hint="eastAsia"/>
          <w:b w:val="0"/>
          <w:color w:val="000000"/>
          <w:sz w:val="24"/>
          <w:lang w:val="en-US" w:eastAsia="zh-CN"/>
        </w:rPr>
        <w:t>）</w:t>
      </w:r>
      <w:r>
        <w:rPr>
          <w:rFonts w:ascii="Times New Roman" w:eastAsia="宋体" w:hAnsi="Times New Roman"/>
          <w:b w:val="0"/>
          <w:color w:val="000000"/>
          <w:sz w:val="24"/>
        </w:rPr>
        <w:t>，提出</w:t>
      </w:r>
      <w:r>
        <w:rPr>
          <w:rFonts w:ascii="宋体" w:eastAsia="宋体" w:hAnsi="宋体" w:cs="宋体" w:hint="eastAsia"/>
          <w:b w:val="0"/>
          <w:color w:val="000000"/>
          <w:sz w:val="24"/>
        </w:rPr>
        <w:t>问题：红刃为谁而立？为什么叫“红刃”？写课题，布置“竞聘红领巾讲解员”。</w:t>
      </w:r>
    </w:p>
    <w:p w14:paraId="1553C756">
      <w:pPr>
        <w:spacing w:before="0" w:after="80" w:line="360" w:lineRule="auto"/>
        <w:jc w:val="center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drawing>
          <wp:inline distT="0" distB="0" distL="114300" distR="114300">
            <wp:extent cx="2571750" cy="3605530"/>
            <wp:effectExtent l="0" t="0" r="3810" b="6350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605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8C0CC8">
      <w:pPr>
        <w:spacing w:before="0" w:after="80" w:line="360" w:lineRule="auto"/>
        <w:jc w:val="center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图1 都昌县政区图</w:t>
      </w:r>
    </w:p>
    <w:p w14:paraId="2D473547">
      <w:pPr>
        <w:spacing w:before="0" w:after="80" w:line="360" w:lineRule="auto"/>
        <w:ind w:firstLine="480" w:firstLineChars="200"/>
        <w:jc w:val="both"/>
      </w:pPr>
      <w:r>
        <w:rPr>
          <w:rFonts w:ascii="Times New Roman" w:eastAsia="宋体" w:hAnsi="Times New Roman"/>
          <w:b w:val="0"/>
          <w:color w:val="000000"/>
          <w:sz w:val="24"/>
        </w:rPr>
        <w:t>活动二少年识“</w:t>
      </w:r>
      <w:r>
        <w:rPr>
          <w:rFonts w:ascii="宋体" w:eastAsia="宋体" w:hAnsi="宋体" w:cs="宋体" w:hint="eastAsia"/>
          <w:b w:val="0"/>
          <w:color w:val="000000"/>
          <w:sz w:val="24"/>
        </w:rPr>
        <w:t>红刃”（1</w:t>
      </w:r>
      <w:r>
        <w:rPr>
          <w:rFonts w:ascii="Times New Roman" w:eastAsia="宋体" w:hAnsi="Times New Roman"/>
          <w:b w:val="0"/>
          <w:color w:val="000000"/>
          <w:sz w:val="24"/>
        </w:rPr>
        <w:t>0分钟）。读故事卡，少年冯任喜好读书，在省立第一师范学习了三年后，家乡受灾，贪官照旧征收，他与众人一起到省去控诉，将贪官驱逐。学生圈画关键词、同桌互述：少年冯任是个什么样的孩子？</w:t>
      </w:r>
    </w:p>
    <w:p w14:paraId="1116BD8C">
      <w:pPr>
        <w:spacing w:before="0" w:after="80" w:line="360" w:lineRule="auto"/>
        <w:ind w:firstLine="480" w:firstLineChars="200"/>
        <w:jc w:val="both"/>
        <w:rPr>
          <w:rFonts w:ascii="Times New Roman" w:eastAsia="宋体" w:hAnsi="Times New Roman"/>
          <w:b w:val="0"/>
          <w:color w:val="000000"/>
          <w:sz w:val="24"/>
        </w:rPr>
      </w:pPr>
      <w:r>
        <w:rPr>
          <w:rFonts w:ascii="Times New Roman" w:eastAsia="宋体" w:hAnsi="Times New Roman"/>
          <w:b w:val="0"/>
          <w:color w:val="000000"/>
          <w:sz w:val="24"/>
        </w:rPr>
        <w:t>活动三：丹心</w:t>
      </w:r>
      <w:r>
        <w:rPr>
          <w:rFonts w:ascii="宋体" w:eastAsia="宋体" w:hAnsi="宋体" w:cs="宋体" w:hint="eastAsia"/>
          <w:b w:val="0"/>
          <w:color w:val="000000"/>
          <w:sz w:val="24"/>
        </w:rPr>
        <w:t>悟“红刃</w:t>
      </w:r>
      <w:r>
        <w:rPr>
          <w:rFonts w:ascii="Times New Roman" w:eastAsia="宋体" w:hAnsi="Times New Roman"/>
          <w:b w:val="0"/>
          <w:color w:val="000000"/>
          <w:sz w:val="24"/>
        </w:rPr>
        <w:t>”（13分钟）。出示画像（图2），25岁青年用十多个化名在白区战斗。</w:t>
      </w:r>
    </w:p>
    <w:p w14:paraId="277FBAD7">
      <w:pPr>
        <w:spacing w:before="0" w:after="80" w:line="360" w:lineRule="auto"/>
        <w:jc w:val="center"/>
        <w:rPr>
          <w:rFonts w:ascii="Times New Roman" w:eastAsia="宋体" w:hAnsi="Times New Roman"/>
          <w:b w:val="0"/>
          <w:color w:val="000000"/>
          <w:sz w:val="24"/>
        </w:rPr>
      </w:pPr>
      <w:r>
        <w:rPr>
          <w:rFonts w:ascii="宋体" w:eastAsia="宋体" w:hAnsi="宋体" w:cs="宋体"/>
          <w:sz w:val="24"/>
          <w:szCs w:val="24"/>
        </w:rPr>
        <w:drawing>
          <wp:inline distT="0" distB="0" distL="114300" distR="114300">
            <wp:extent cx="2132330" cy="2948940"/>
            <wp:effectExtent l="0" t="0" r="1270" b="7620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rcRect l="4093" t="3059" r="4284" b="2876"/>
                    <a:stretch>
                      <a:fillRect/>
                    </a:stretch>
                  </pic:blipFill>
                  <pic:spPr>
                    <a:xfrm>
                      <a:off x="0" y="0"/>
                      <a:ext cx="2132330" cy="2948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C8DF23">
      <w:pPr>
        <w:spacing w:before="0" w:after="80" w:line="360" w:lineRule="auto"/>
        <w:ind w:firstLine="480" w:firstLineChars="200"/>
        <w:jc w:val="both"/>
      </w:pPr>
      <w:r>
        <w:rPr>
          <w:rFonts w:ascii="Times New Roman" w:eastAsia="宋体" w:hAnsi="Times New Roman"/>
          <w:b w:val="0"/>
          <w:color w:val="000000"/>
          <w:sz w:val="24"/>
        </w:rPr>
        <w:t>再精讲两个故事，一个是</w:t>
      </w:r>
      <w:r>
        <w:rPr>
          <w:rFonts w:ascii="宋体" w:eastAsia="宋体" w:hAnsi="宋体" w:cs="宋体" w:hint="eastAsia"/>
          <w:b w:val="0"/>
          <w:color w:val="000000"/>
          <w:sz w:val="24"/>
        </w:rPr>
        <w:t>“尿片里的秘密”，</w:t>
      </w:r>
      <w:r>
        <w:rPr>
          <w:rFonts w:ascii="Times New Roman" w:eastAsia="宋体" w:hAnsi="Times New Roman"/>
          <w:b w:val="0"/>
          <w:color w:val="000000"/>
          <w:sz w:val="24"/>
        </w:rPr>
        <w:t>1929年冯任带着妻女坐船去见毛委员、朱军长，把密信装进女儿的尿布里，镇定地在搜查之后（图3）；另一个是“十</w:t>
      </w:r>
      <w:r>
        <w:rPr>
          <w:rFonts w:ascii="宋体" w:eastAsia="宋体" w:hAnsi="宋体" w:cs="宋体" w:hint="eastAsia"/>
          <w:b w:val="0"/>
          <w:color w:val="000000"/>
          <w:sz w:val="24"/>
        </w:rPr>
        <w:t>五个字的名字”，他用“</w:t>
      </w:r>
      <w:r>
        <w:rPr>
          <w:rFonts w:ascii="Times New Roman" w:eastAsia="宋体" w:hAnsi="Times New Roman"/>
          <w:b w:val="0"/>
          <w:color w:val="000000"/>
          <w:sz w:val="24"/>
        </w:rPr>
        <w:t>红刃”</w:t>
      </w:r>
      <w:r>
        <w:rPr>
          <w:rFonts w:ascii="宋体" w:eastAsia="宋体" w:hAnsi="宋体" w:cs="宋体" w:hint="eastAsia"/>
          <w:b w:val="0"/>
          <w:color w:val="000000"/>
          <w:sz w:val="24"/>
        </w:rPr>
        <w:t>“王亦吾”等化名在白色恐怖时期</w:t>
      </w:r>
      <w:r>
        <w:rPr>
          <w:rFonts w:ascii="Times New Roman" w:eastAsia="宋体" w:hAnsi="Times New Roman"/>
          <w:b w:val="0"/>
          <w:color w:val="000000"/>
          <w:sz w:val="24"/>
        </w:rPr>
        <w:t>秘密恢复党组织，在武汉被捕，受到酷刑后只承认自己是交通员，25岁就英勇就义，敌人档案上只留有十五个字。</w:t>
      </w:r>
    </w:p>
    <w:p w14:paraId="08F0B2C1">
      <w:pPr>
        <w:spacing w:before="0" w:after="80" w:line="360" w:lineRule="auto"/>
        <w:ind w:firstLine="480" w:firstLineChars="200"/>
        <w:jc w:val="both"/>
      </w:pPr>
      <w:r>
        <w:rPr>
          <w:rFonts w:ascii="Times New Roman" w:eastAsia="宋体" w:hAnsi="Times New Roman"/>
          <w:b w:val="0"/>
          <w:color w:val="000000"/>
          <w:sz w:val="24"/>
        </w:rPr>
        <w:t>讨论“红</w:t>
      </w:r>
      <w:r>
        <w:rPr>
          <w:rFonts w:ascii="宋体" w:eastAsia="宋体" w:hAnsi="宋体" w:cs="宋体" w:hint="eastAsia"/>
          <w:b w:val="0"/>
          <w:color w:val="000000"/>
          <w:sz w:val="24"/>
        </w:rPr>
        <w:t>刃”是什么意思</w:t>
      </w:r>
      <w:r>
        <w:rPr>
          <w:rFonts w:ascii="Times New Roman" w:eastAsia="宋体" w:hAnsi="Times New Roman"/>
          <w:b w:val="0"/>
          <w:color w:val="000000"/>
          <w:sz w:val="24"/>
        </w:rPr>
        <w:t>。“红心向党，做刺破黑暗的利刃”为点明。填空：我看见一柄____的红刃。</w:t>
      </w:r>
    </w:p>
    <w:p w14:paraId="75852CED">
      <w:pPr>
        <w:spacing w:before="0" w:after="80" w:line="360" w:lineRule="auto"/>
        <w:ind w:firstLine="480" w:firstLineChars="200"/>
        <w:jc w:val="both"/>
      </w:pPr>
      <w:r>
        <w:rPr>
          <w:rFonts w:ascii="Times New Roman" w:eastAsia="宋体" w:hAnsi="Times New Roman"/>
          <w:b w:val="0"/>
          <w:color w:val="000000"/>
          <w:sz w:val="24"/>
        </w:rPr>
        <w:t>活动四：童心传</w:t>
      </w:r>
      <w:r>
        <w:rPr>
          <w:rFonts w:ascii="宋体" w:eastAsia="宋体" w:hAnsi="宋体" w:cs="宋体" w:hint="eastAsia"/>
          <w:b w:val="0"/>
          <w:color w:val="000000"/>
          <w:sz w:val="24"/>
        </w:rPr>
        <w:t>“红刃”（10</w:t>
      </w:r>
      <w:r>
        <w:rPr>
          <w:rFonts w:ascii="Times New Roman" w:eastAsia="宋体" w:hAnsi="Times New Roman"/>
          <w:b w:val="0"/>
          <w:color w:val="000000"/>
          <w:sz w:val="24"/>
        </w:rPr>
        <w:t>分钟）。将“名</w:t>
      </w:r>
      <w:r>
        <w:rPr>
          <w:rFonts w:ascii="宋体" w:eastAsia="宋体" w:hAnsi="宋体" w:cs="宋体" w:hint="eastAsia"/>
          <w:b w:val="0"/>
          <w:color w:val="000000"/>
          <w:sz w:val="24"/>
        </w:rPr>
        <w:t>字里故事”联结起来，用红色的“宣讲卡”制作红色刃宣讲卡，正面为名字和关键词，背面是宣</w:t>
      </w:r>
      <w:r>
        <w:rPr>
          <w:rFonts w:ascii="Times New Roman" w:eastAsia="宋体" w:hAnsi="Times New Roman"/>
          <w:b w:val="0"/>
          <w:color w:val="000000"/>
          <w:sz w:val="24"/>
        </w:rPr>
        <w:t>讲词</w:t>
      </w:r>
      <w:r>
        <w:rPr>
          <w:rFonts w:ascii="宋体" w:eastAsia="宋体" w:hAnsi="宋体" w:cs="宋体" w:hint="eastAsia"/>
          <w:b w:val="0"/>
          <w:color w:val="000000"/>
          <w:sz w:val="24"/>
        </w:rPr>
        <w:t>。小组轮流宣讲，选出“红领巾讲解员”，齐唱“鄱阳湖畔红刃亮，丹心一片照童心。”</w:t>
      </w:r>
    </w:p>
    <w:p w14:paraId="25C979B8">
      <w:pPr>
        <w:keepNext/>
        <w:spacing w:before="200" w:after="100" w:line="360" w:lineRule="auto"/>
        <w:jc w:val="left"/>
      </w:pPr>
      <w:r>
        <w:rPr>
          <w:rFonts w:ascii="Times New Roman" w:eastAsia="黑体" w:hAnsi="Times New Roman"/>
          <w:b/>
          <w:color w:val="000000"/>
          <w:sz w:val="28"/>
        </w:rPr>
        <w:t>六、作业设计</w:t>
      </w:r>
    </w:p>
    <w:p w14:paraId="32DB5C2F">
      <w:pPr>
        <w:numPr>
          <w:ilvl w:val="0"/>
          <w:numId w:val="0"/>
        </w:numPr>
        <w:spacing w:before="0" w:after="80" w:line="360" w:lineRule="auto"/>
        <w:ind w:left="60" w:leftChars="0"/>
        <w:jc w:val="both"/>
      </w:pPr>
      <w:r>
        <w:rPr>
          <w:rFonts w:ascii="Times New Roman" w:eastAsia="宋体" w:hAnsi="Times New Roman" w:hint="eastAsia"/>
          <w:b w:val="0"/>
          <w:color w:val="000000"/>
          <w:sz w:val="24"/>
          <w:lang w:val="en-US" w:eastAsia="zh-CN"/>
        </w:rPr>
        <w:t>1.</w:t>
      </w:r>
      <w:r>
        <w:rPr>
          <w:rFonts w:ascii="Times New Roman" w:eastAsia="宋体" w:hAnsi="Times New Roman"/>
          <w:b w:val="0"/>
          <w:color w:val="000000"/>
          <w:sz w:val="24"/>
        </w:rPr>
        <w:t>把冯任的故事讲给家人听。</w:t>
      </w:r>
    </w:p>
    <w:p w14:paraId="7EE3EBFC">
      <w:pPr>
        <w:numPr>
          <w:ilvl w:val="0"/>
          <w:numId w:val="0"/>
        </w:numPr>
        <w:spacing w:before="0" w:after="80" w:line="360" w:lineRule="auto"/>
        <w:ind w:left="60" w:leftChars="0"/>
        <w:jc w:val="both"/>
      </w:pPr>
      <w:r>
        <w:rPr>
          <w:rFonts w:ascii="Times New Roman" w:eastAsia="宋体" w:hAnsi="Times New Roman" w:hint="eastAsia"/>
          <w:b w:val="0"/>
          <w:color w:val="000000"/>
          <w:sz w:val="24"/>
          <w:lang w:val="en-US" w:eastAsia="zh-CN"/>
        </w:rPr>
        <w:t>2.</w:t>
      </w:r>
      <w:r>
        <w:rPr>
          <w:rFonts w:ascii="Times New Roman" w:eastAsia="宋体" w:hAnsi="Times New Roman"/>
          <w:b w:val="0"/>
          <w:color w:val="000000"/>
          <w:sz w:val="24"/>
        </w:rPr>
        <w:t>去冯任故里或者南山公园纪念碑拍照打卡，用“写日</w:t>
      </w:r>
      <w:r>
        <w:rPr>
          <w:rFonts w:ascii="宋体" w:eastAsia="宋体" w:hAnsi="宋体" w:cs="宋体" w:hint="eastAsia"/>
          <w:b w:val="0"/>
          <w:color w:val="000000"/>
          <w:sz w:val="24"/>
        </w:rPr>
        <w:t>记”的形式写下自己的所见</w:t>
      </w:r>
      <w:r>
        <w:rPr>
          <w:rFonts w:ascii="Times New Roman" w:eastAsia="宋体" w:hAnsi="Times New Roman"/>
          <w:b w:val="0"/>
          <w:color w:val="000000"/>
          <w:sz w:val="24"/>
        </w:rPr>
        <w:t>所感。</w:t>
      </w:r>
    </w:p>
    <w:p w14:paraId="721EB11D">
      <w:pPr>
        <w:keepNext/>
        <w:spacing w:before="200" w:after="100" w:line="360" w:lineRule="auto"/>
        <w:jc w:val="left"/>
      </w:pPr>
      <w:r>
        <w:rPr>
          <w:rFonts w:ascii="Times New Roman" w:eastAsia="黑体" w:hAnsi="Times New Roman"/>
          <w:b/>
          <w:color w:val="000000"/>
          <w:sz w:val="28"/>
        </w:rPr>
        <w:t>八、</w:t>
      </w:r>
    </w:p>
    <w:p w14:paraId="6CF67C2A">
      <w:pPr>
        <w:spacing w:before="0" w:after="80" w:line="360" w:lineRule="auto"/>
        <w:ind w:firstLine="480" w:firstLineChars="200"/>
        <w:jc w:val="both"/>
      </w:pPr>
      <w:r>
        <w:rPr>
          <w:rFonts w:ascii="Times New Roman" w:eastAsia="宋体" w:hAnsi="Times New Roman"/>
          <w:b w:val="0"/>
          <w:color w:val="000000"/>
          <w:sz w:val="24"/>
        </w:rPr>
        <w:t>一是以“</w:t>
      </w:r>
      <w:r>
        <w:rPr>
          <w:rFonts w:ascii="宋体" w:eastAsia="宋体" w:hAnsi="宋体" w:cs="宋体" w:hint="eastAsia"/>
          <w:b w:val="0"/>
          <w:color w:val="000000"/>
          <w:sz w:val="24"/>
        </w:rPr>
        <w:t>家门口”的博物馆为课堂，二是以语文要素为抓手，让思政自然地扎根于语文中；三是以任务驱动为手段，听说读写四者并重</w:t>
      </w:r>
      <w:r>
        <w:rPr>
          <w:rFonts w:ascii="Times New Roman" w:eastAsia="宋体" w:hAnsi="Times New Roman"/>
          <w:b w:val="0"/>
          <w:color w:val="000000"/>
          <w:sz w:val="24"/>
        </w:rPr>
        <w:t>。</w:t>
      </w:r>
    </w:p>
    <w:p w14:paraId="67B9D50A">
      <w:pPr>
        <w:jc w:val="both"/>
        <w:rPr>
          <w:rFonts w:hint="eastAsia"/>
        </w:rPr>
      </w:pPr>
    </w:p>
    <w:p w14:paraId="66EB80C5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31A0710"/>
    <w:rsid w:val="39D03AA1"/>
    <w:rsid w:val="68537B32"/>
    <w:rsid w:val="7AD86D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1918</Words>
  <Characters>1977</Characters>
  <Application>Microsoft Office Word</Application>
  <DocSecurity>0</DocSecurity>
  <Lines>0</Lines>
  <Paragraphs>0</Paragraphs>
  <ScaleCrop>false</ScaleCrop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2026-10-26T17:35:00Z</dcterms:created>
  <dcterms:modified xsi:type="dcterms:W3CDTF">2026-10-26T17:48:40Z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74FB878047F64A9EA5EBC1CC08805FBE_12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