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586600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ascii="宋体" w:eastAsia="宋体" w:hAnsi="宋体" w:cs="宋体" w:hint="default"/>
          <w:b/>
          <w:bCs/>
          <w:color w:val="auto"/>
          <w:lang w:val="en-US" w:eastAsia="zh-CN"/>
        </w:rPr>
      </w:pPr>
      <w:r>
        <w:rPr>
          <w:rFonts w:ascii="宋体" w:eastAsia="宋体" w:hAnsi="宋体" w:cs="宋体" w:hint="default"/>
          <w:b/>
          <w:bCs/>
          <w:color w:val="auto"/>
          <w:lang w:val="en-US" w:eastAsia="zh-CN"/>
        </w:rPr>
        <w:t>数字经济重塑创新资源配置的空间逻辑</w:t>
      </w:r>
    </w:p>
    <w:p w14:paraId="1897C6A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lang w:val="en-US" w:eastAsia="zh-CN"/>
        </w:rPr>
      </w:pPr>
    </w:p>
    <w:p w14:paraId="1EC410F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b/>
          <w:bCs/>
          <w:lang w:val="en-US" w:eastAsia="zh-CN"/>
        </w:rPr>
      </w:pPr>
      <w:r>
        <w:rPr>
          <w:rFonts w:hint="default"/>
          <w:lang w:val="en-US" w:eastAsia="zh-CN"/>
        </w:rPr>
        <w:t>创新资源的空间分布一直以来就存在不平衡的现象，科研平台、高层次人才、产业资本、试验场所在聚集方式下不断地向中心城市、产业集群集中，很多有发展潜力的地区因为地理距离所限而无法进入前沿的创新网络。伴随着数字技术的普遍运用，传统创新活动中以空间接近度为依托的依赖被打破，跨区域研发合作、云上资源共享从理论走向现实，由设想变为常态。数字联通不是地理的消失，网络通道的打通并不等于创新能力同步转移。数字经济对于创新体系的重塑不能只从要素流动效率的提升着眼，而应从空间配置逻辑发生了怎样的改变入手，弄清技术赋能的边界，看清现实中各种矛盾产生的原因，才能对数字时代创新发展的走向有更清晰的认识，找到区域创新升级的路径。</w:t>
      </w:r>
    </w:p>
    <w:p w14:paraId="7229ABB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b/>
          <w:bCs/>
          <w:lang w:val="en-US" w:eastAsia="zh-CN"/>
        </w:rPr>
      </w:pPr>
      <w:r>
        <w:rPr>
          <w:rFonts w:hint="default"/>
          <w:b/>
          <w:bCs/>
          <w:lang w:val="en-US" w:eastAsia="zh-CN"/>
        </w:rPr>
        <w:t>用数字联通打破地域的限制，消除创新要素的空间</w:t>
      </w:r>
    </w:p>
    <w:p w14:paraId="7728485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隔离，编码的知识会以专利、技术文件等形式在网络上传输，大量的默会知识存在于操作经验、现场判断和团队合作当中，用文字很难完全复制，这也是以前创新集中在某一地区的缘由。数字联通一开始就拓宽了编码知识的流动范围，远程协同系统和云端仿真平台把分散于各地的研发小组分成一个个的小块，一起进行一项科研任务的分工合作，图纸、试验数据的传输速度明显加快，跨区域合作之间沟通费用也变得便宜起来。</w:t>
      </w:r>
    </w:p>
    <w:p w14:paraId="32DF208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高清影像、数字孪生技术给默会知识的迁移拓宽了道路，一线操作过程的全过程都被完整地数字化储存下来，工艺经验也可以通过回放复盘的方式在异地进行学习借鉴。但是不能否认的是，由于存在不同层次，网络接入只能起基础的作用，制度互认、多方互信才是合作的真谛。大部分地区的硬件基础设施已经搭建完成，但是由于各个行业的标准不一样，资质互相承认，所以不能真正开展科研合作。大型装置联调、工艺打磨、跨学科思想碰撞都需要线下面对面的交流。数字技术降低了通行成本，但是不能完全取代共处带来的思想启发，创新合作受阻也从物理距离转向了能力的欠缺以及制度的限制。</w:t>
      </w:r>
    </w:p>
    <w:p w14:paraId="1A00F01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b/>
          <w:bCs/>
          <w:lang w:val="en-US" w:eastAsia="zh-CN"/>
        </w:rPr>
      </w:pPr>
      <w:r>
        <w:rPr>
          <w:rFonts w:hint="default"/>
          <w:b/>
          <w:bCs/>
          <w:lang w:val="en-US" w:eastAsia="zh-CN"/>
        </w:rPr>
        <w:t>以平台载体集聚优质资源，搭建创新协同空间枢纽创</w:t>
      </w:r>
    </w:p>
    <w:p w14:paraId="622E06F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传统模式下，中小企业要找到技术上的解决方案，一般要先跑完大学、研究所、产业链所有的主体，信息不对称使得真实的产业需求被淹没。平台可以把供给端的科研成果、仪器设备以及专家资源集中起来，使产业端的技术难题被转化成结构化的形态，为供需对接搭建起中间的平台。随着参与主体越来越多，网络效应被不断放大，有些平台可以汇聚比单个机构能承载的资源多得多的创新资源，虚拟集聚形态不需要依靠大量物理空间来完成。</w:t>
      </w:r>
    </w:p>
    <w:p w14:paraId="3F51843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虚拟集聚不是没有基础的脱离现实的无根生长。算力运转要依靠机房和电力供给，中试转化要靠厂房、设备，检测认证要靠资质，实体条件决定平台落地仍具有集聚效应，各种创新枢纽大多处于分工协作的关系之中，并非简单的相互取代。反观各地的实践，很多创新平台重挂牌、轻运营，只对企业的项目信息进行了登记入库，没有建立起供需对接、争议解决等运行机制，只是一本空洞的信息册，不能发挥枢纽的作用。协同平台真正的协同是虚拟集聚与实体载体共存的协同，线上搜集整理信息，线下做试验验证</w:t>
      </w:r>
      <w:r>
        <w:rPr>
          <w:rFonts w:hint="eastAsia"/>
          <w:lang w:val="en-US" w:eastAsia="zh-CN"/>
        </w:rPr>
        <w:t>和成</w:t>
      </w:r>
      <w:r>
        <w:rPr>
          <w:rFonts w:hint="default"/>
          <w:lang w:val="en-US" w:eastAsia="zh-CN"/>
        </w:rPr>
        <w:t>果转移。枢纽不是把所有的资源都集中起来，而是根据需要合理分配创新要素，在任务结束的时候有条理地释放流转。</w:t>
      </w:r>
    </w:p>
    <w:p w14:paraId="2B24241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b/>
          <w:bCs/>
          <w:lang w:val="en-US" w:eastAsia="zh-CN"/>
        </w:rPr>
      </w:pPr>
      <w:r>
        <w:rPr>
          <w:rFonts w:hint="default"/>
          <w:b/>
          <w:bCs/>
          <w:lang w:val="en-US" w:eastAsia="zh-CN"/>
        </w:rPr>
        <w:t>数据赋能供需匹配的提升，创建完备的创新资源调配机</w:t>
      </w:r>
    </w:p>
    <w:p w14:paraId="6D76D31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制区别于传统的生产要素，数据具有非竞争性的特征，在一个数据集合中可以被不同主体反复利用、加工，在不同的应用场景里不断产生新的价值，给创新资源做出动态响应式调度赋予了可能。传统的科研资源分配大多采取申报、评审、立项的方式，链条环节多、周期长，一项产业技术需求从提出到得到资源支持，一般要花上几周的时间才能完成，无法满足当下快速更替的产业赛道。数据要素赋能之后，产业端的现实痛点被结构化的记录下来，科研端的技术成果也有了标签化的整理，资源调配由以前的事前审批变成对接真实需求的过程响应。</w:t>
      </w:r>
    </w:p>
    <w:p w14:paraId="7983D5D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科研仪器共享、公共算力调度以及技术交易方面已有大量的研究成果，在闲置的科研设备可以被异地科研人员及时使用、产业问题也能很快找到不同的解决途径的实践结果中体现出来。高效的调度系统必须要有统一的数据接口、完备的信用档案和合理的市场价格信号做基础，缺少任何一个都会造成调度只是一种信息的发布。由于数据本身存在差异，因此定价非常困难，同一组数据对于不同的主体来说，产生的效用差别很大，很难制定出一套统一且公正的价格标准，需要契约信用来填补。还要认识到集中数据会重新塑造新的力量格局，掌握大量数据的主体议价能力变强，调度效率提高并不会自动导致创新资源的公平普惠。</w:t>
      </w:r>
    </w:p>
    <w:p w14:paraId="1CB36EE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lang w:val="en-US" w:eastAsia="zh-CN"/>
        </w:rPr>
      </w:pPr>
      <w:r>
        <w:rPr>
          <w:rFonts w:hint="default"/>
          <w:b/>
          <w:bCs/>
          <w:lang w:val="en-US" w:eastAsia="zh-CN"/>
        </w:rPr>
        <w:t>以业态迭代拓展应用场景，释放创新空间溢出效能</w:t>
      </w:r>
    </w:p>
    <w:p w14:paraId="02F9C01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创新的空间溢出不只是企业间的技术流转</w:t>
      </w:r>
      <w:bookmarkStart w:id="0" w:name="_GoBack"/>
      <w:bookmarkEnd w:id="0"/>
      <w:r>
        <w:rPr>
          <w:rFonts w:hint="default"/>
          <w:lang w:val="en-US" w:eastAsia="zh-CN"/>
        </w:rPr>
        <w:t>，更多的是依靠各种各样的产业应用场景来实现价值。成熟技术会在不同的赛道中发现新的价值，跨界创造价值很大程度上取决于场景是否开放。数字经济催生出各种新型的创新业态，不断打破以前的创新链所形成的封闭边界。柔性制造把大批量生产分解为小批量的定制，使小众细分领域的小众需求也进入了生产的范围，开源协作把零散的研发力量整合起</w:t>
      </w:r>
      <w:r>
        <w:rPr>
          <w:rFonts w:hint="eastAsia"/>
          <w:lang w:val="en-US" w:eastAsia="zh-CN"/>
        </w:rPr>
        <w:t>来，民</w:t>
      </w:r>
      <w:r>
        <w:rPr>
          <w:rFonts w:hint="default"/>
          <w:lang w:val="en-US" w:eastAsia="zh-CN"/>
        </w:rPr>
        <w:t>间的技术智慧也参与主流技术路线，揭榜</w:t>
      </w:r>
      <w:r>
        <w:rPr>
          <w:rFonts w:hint="eastAsia"/>
          <w:lang w:val="en-US" w:eastAsia="zh-CN"/>
        </w:rPr>
        <w:t>挂帅、众包攻</w:t>
      </w:r>
      <w:r>
        <w:rPr>
          <w:rFonts w:hint="default"/>
          <w:lang w:val="en-US" w:eastAsia="zh-CN"/>
        </w:rPr>
        <w:t>关的机制使寻找技术难题的解决办法的范围大大拓展了。</w:t>
      </w:r>
    </w:p>
    <w:p w14:paraId="281CF4A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新行业技术溢出由原来的单向梯度扩散变成了多向交织的网络化互动。技术外流的时候，会依照不同的场景做不断的更新改进，回流到的技术版本一般比最初的版本要成熟一些。但是溢出效应不是自然形成的，三个场景开放程度、标准化程度、人才流动性的三者共同决定溢出的效果。技术扩散的时点也应加以考虑，如果在技术还不成熟的时候就对外扩散，那么接收到的承接方就会得到半成品，当技术已经完全固化的时候再进行传播的时候，承接方就只能处于被动跟随的状态。即使打通了数字通道，创新红利的分配差距仍然存在，靠近网络枢纽的主体更容易抓住机遇，区域差距也会在更高的发展阶段上出现。</w:t>
      </w:r>
    </w:p>
    <w:p w14:paraId="0E8524E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结束语</w:t>
      </w:r>
    </w:p>
    <w:p w14:paraId="40EF8E1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数字经济并没有增大创新资源总量，而是改变了各种创新要素相遇、结合、相配的方式。可达性取代不再只是依靠地理距离，网络枢纽消解了传统的中心绝对优势，动态响应填补了以前计划分配模式的空白，给创新资源的合理配置开拓了新的空间。但是也不能忽视数字联通并不是可以完全消除地理现实的，算力硬件必须要有物理的存在，思想的碰撞、工艺的磨砺还是得线下进行，制度壁垒、能力短板等协同创新遇到的现实问题也很多。各地建立创新体系的时候不应该只看重硬件设备的堆积，而应该使浅层次的网络联结上升到实质的业务合作，使信息展示平台真正成为创新协同的枢纽。立足于自身资源禀赋进入创新网络，并非只是接收数据的节点，而是应该把数字技术红利转化为区域创新发展内生动力的源泉。</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93EFCF1D"/>
    <w:rsid w:val="99BE6A67"/>
    <w:rsid w:val="9B5F3072"/>
    <w:rsid w:val="9BFB81D0"/>
    <w:rsid w:val="9FFB5ACA"/>
    <w:rsid w:val="A3CF0CF1"/>
    <w:rsid w:val="B2FC228E"/>
    <w:rsid w:val="B7F6E6C9"/>
    <w:rsid w:val="BB96D216"/>
    <w:rsid w:val="BF7C4636"/>
    <w:rsid w:val="BFBF69DB"/>
    <w:rsid w:val="C6EFCB5B"/>
    <w:rsid w:val="C6FBB557"/>
    <w:rsid w:val="C83E043F"/>
    <w:rsid w:val="CDFC196F"/>
    <w:rsid w:val="CFA74379"/>
    <w:rsid w:val="D3EA7224"/>
    <w:rsid w:val="D56FEAF6"/>
    <w:rsid w:val="D6E760B4"/>
    <w:rsid w:val="D9DA6037"/>
    <w:rsid w:val="DA9F0667"/>
    <w:rsid w:val="DBAFB457"/>
    <w:rsid w:val="DC4FC40E"/>
    <w:rsid w:val="DDE78952"/>
    <w:rsid w:val="DFAB1483"/>
    <w:rsid w:val="E707198A"/>
    <w:rsid w:val="E7557FF9"/>
    <w:rsid w:val="E7BDB119"/>
    <w:rsid w:val="E7E6A2CF"/>
    <w:rsid w:val="EB156FAF"/>
    <w:rsid w:val="EDBF6FD0"/>
    <w:rsid w:val="EDC3B061"/>
    <w:rsid w:val="EDCF3E3E"/>
    <w:rsid w:val="EEFEE9F5"/>
    <w:rsid w:val="EFBF754E"/>
    <w:rsid w:val="EFD74E0E"/>
    <w:rsid w:val="F30EE638"/>
    <w:rsid w:val="F3337AEE"/>
    <w:rsid w:val="F3FF64D8"/>
    <w:rsid w:val="F3FF6B56"/>
    <w:rsid w:val="F6FF3EA1"/>
    <w:rsid w:val="F7EECBCC"/>
    <w:rsid w:val="F7EFB613"/>
    <w:rsid w:val="F7F5CD5D"/>
    <w:rsid w:val="F7FDA4DE"/>
    <w:rsid w:val="F93B2B09"/>
    <w:rsid w:val="F9E2974F"/>
    <w:rsid w:val="FAAE9665"/>
    <w:rsid w:val="FB228C2C"/>
    <w:rsid w:val="FB372B88"/>
    <w:rsid w:val="FB9DB7CC"/>
    <w:rsid w:val="FBB608F0"/>
    <w:rsid w:val="FBCFDB94"/>
    <w:rsid w:val="FBCFF750"/>
    <w:rsid w:val="FBEED06D"/>
    <w:rsid w:val="FC7B152F"/>
    <w:rsid w:val="FCDF0508"/>
    <w:rsid w:val="FD2A17B5"/>
    <w:rsid w:val="FD5FFFF7"/>
    <w:rsid w:val="FD6FC14A"/>
    <w:rsid w:val="FDAE7563"/>
    <w:rsid w:val="FE1635E3"/>
    <w:rsid w:val="FEEF75A2"/>
    <w:rsid w:val="FF5F555E"/>
    <w:rsid w:val="FF773F39"/>
    <w:rsid w:val="FF7A76A2"/>
    <w:rsid w:val="FFB78167"/>
    <w:rsid w:val="FFC33D61"/>
    <w:rsid w:val="FFD78947"/>
    <w:rsid w:val="FFDB9C6D"/>
    <w:rsid w:val="FFDFD77E"/>
    <w:rsid w:val="FFEE5653"/>
    <w:rsid w:val="FFFBD18E"/>
    <w:rsid w:val="FFFDE7F5"/>
    <w:rsid w:val="FFFE2DF8"/>
    <w:rsid w:val="FFFEDA8B"/>
    <w:rsid w:val="FFFF215E"/>
    <w:rsid w:val="1AFAC7EB"/>
    <w:rsid w:val="1C7FFC8B"/>
    <w:rsid w:val="1DE3A9D2"/>
    <w:rsid w:val="1FB59196"/>
    <w:rsid w:val="27C966FF"/>
    <w:rsid w:val="2DDFC661"/>
    <w:rsid w:val="36183F93"/>
    <w:rsid w:val="37DF7507"/>
    <w:rsid w:val="37FBEAD8"/>
    <w:rsid w:val="3AD35612"/>
    <w:rsid w:val="3CCBAE63"/>
    <w:rsid w:val="3EF74044"/>
    <w:rsid w:val="3FFE1987"/>
    <w:rsid w:val="3FFEA110"/>
    <w:rsid w:val="3FFF921B"/>
    <w:rsid w:val="435E723C"/>
    <w:rsid w:val="477FBBB4"/>
    <w:rsid w:val="47B38E39"/>
    <w:rsid w:val="4B534524"/>
    <w:rsid w:val="4FFA6CF5"/>
    <w:rsid w:val="4FFFE8A6"/>
    <w:rsid w:val="57679E3A"/>
    <w:rsid w:val="57FDA495"/>
    <w:rsid w:val="597B8307"/>
    <w:rsid w:val="5AF7ECE7"/>
    <w:rsid w:val="5DFF82A4"/>
    <w:rsid w:val="5E7FE431"/>
    <w:rsid w:val="5F67B2B8"/>
    <w:rsid w:val="5FA49154"/>
    <w:rsid w:val="5FFF4A3E"/>
    <w:rsid w:val="60FE0EE7"/>
    <w:rsid w:val="656F4530"/>
    <w:rsid w:val="66A86C9C"/>
    <w:rsid w:val="67DFB34B"/>
    <w:rsid w:val="6970383C"/>
    <w:rsid w:val="6AFF82AD"/>
    <w:rsid w:val="6BFA42B4"/>
    <w:rsid w:val="6D70F8DF"/>
    <w:rsid w:val="6DE1A9E9"/>
    <w:rsid w:val="6EDD75E1"/>
    <w:rsid w:val="6F3D519A"/>
    <w:rsid w:val="6FE2BE66"/>
    <w:rsid w:val="6FEBFB73"/>
    <w:rsid w:val="6FFFA56B"/>
    <w:rsid w:val="72FE395E"/>
    <w:rsid w:val="757BE5E9"/>
    <w:rsid w:val="76E79DCD"/>
    <w:rsid w:val="76F700F2"/>
    <w:rsid w:val="776F6AA8"/>
    <w:rsid w:val="77CBE1B8"/>
    <w:rsid w:val="77DD65F7"/>
    <w:rsid w:val="77DF2703"/>
    <w:rsid w:val="79CF1A19"/>
    <w:rsid w:val="7B5FFF61"/>
    <w:rsid w:val="7BDFE75E"/>
    <w:rsid w:val="7BFE2FD1"/>
    <w:rsid w:val="7BFF702B"/>
    <w:rsid w:val="7BFF7E74"/>
    <w:rsid w:val="7CF33083"/>
    <w:rsid w:val="7CF5C8FD"/>
    <w:rsid w:val="7DDEA176"/>
    <w:rsid w:val="7EDB7E18"/>
    <w:rsid w:val="7EF3179D"/>
    <w:rsid w:val="7EFFCC37"/>
    <w:rsid w:val="7F46C823"/>
    <w:rsid w:val="7F6CAF66"/>
    <w:rsid w:val="7F7C8684"/>
    <w:rsid w:val="7F7D55BA"/>
    <w:rsid w:val="7F9D7C8E"/>
    <w:rsid w:val="7F9E8916"/>
    <w:rsid w:val="7FAE24ED"/>
    <w:rsid w:val="7FD74629"/>
    <w:rsid w:val="7FDF74BD"/>
    <w:rsid w:val="7FF75144"/>
    <w:rsid w:val="7FFAA5E5"/>
    <w:rsid w:val="7FFBDD89"/>
    <w:rsid w:val="7FFFD4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10</TotalTime>
  <Pages>3</Pages>
  <Words>19</Words>
  <Characters>19</Characters>
  <Application>Microsoft Office Word</Application>
  <DocSecurity>0</DocSecurity>
  <Lines>0</Lines>
  <Paragraphs>0</Paragraphs>
  <ScaleCrop>false</ScaleCrop>
  <Company/>
  <LinksUpToDate>false</LinksUpToDate>
  <CharactersWithSpaces>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1005</dc:creator>
  <cp:lastModifiedBy>微信用户</cp:lastModifiedBy>
  <cp:revision>0</cp:revision>
  <dcterms:created xsi:type="dcterms:W3CDTF">2025-01-01T18:06:00Z</dcterms:created>
  <dcterms:modified xsi:type="dcterms:W3CDTF">2026-10-26T23:10:04Z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D20E3618B1B949528CCCD6D1FB0F4440_12</vt:lpwstr>
  </property>
  <property fmtid="{D5CDD505-2E9C-101B-9397-08002B2CF9AE}" pid="3" name="KSOProductBuildVer">
    <vt:lpwstr>2052-12.1.29166.29166</vt:lpwstr>
  </property>
  <property fmtid="{D5CDD505-2E9C-101B-9397-08002B2CF9AE}" pid="4" name="KSOTemplateDocerSaveRecord">
    <vt:lpwstr>eyJoZGlkIjoiOGMzODE2MDc2M2VkNDRjOGZmMTM5MmZmNTMwNzVlYjQiLCJ1c2VySWQiOiIxMjU5NTQwMzM2In0=</vt:lpwstr>
  </property>
</Properties>
</file>