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5D36A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bookmarkStart w:id="0" w:name="_GoBack"/>
      <w:bookmarkEnd w:id="0"/>
    </w:p>
    <w:p w14:paraId="12A8E64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三、课题设计论证</w:t>
      </w:r>
    </w:p>
    <w:p w14:paraId="02DEDD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1.课题提出的背景与相关领域国内外的研究现状</w:t>
      </w:r>
    </w:p>
    <w:p w14:paraId="327E294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在新一轮科技革命和产业变革不断推进的大背景下，新质生产力给乡村全面振兴注入了内在的驱动力，2024年政府工作报告中明确提出，要坚定不移抓好“三农”工作，推进乡村全面振兴要依靠全社会的力量，真抓实干，力争取得实实在在的成效、阶段性的成果。技工院校赋能乡村全面振兴是推进现代职业教育转型发展的重点方向，发展新质生产力的一种有效载体。</w:t>
      </w:r>
    </w:p>
    <w:p w14:paraId="2F3C5BE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国外的研究与实践并没有直接使用“新质生产力”的概念，但是对乡村技能开发以及农业数字化人才的培养有着可以借鉴的制度经验。日本富山县对农业高中生开展无人机操纵技能认定的专项资助，并把农林水产省认定的“二等无人航空机操纵士”资格纳入农业高校课程体系，直接回应智能农业对于人机协同作业能力的需求，德国巴伐利亚州的乡村发展项目管理人双元本科项目把测量学、地理信息技术的培养同村庄更新、地块整理这些治理活动联系起来，州农村发展局掌控理论和实践交替的过程。</w:t>
      </w:r>
    </w:p>
    <w:p w14:paraId="789A00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国内的研究是受政策推动而迅速聚集的。卢红华（2024）从路径模式入手对技工院校技能助力乡村振兴的实践进行梳理，并提出技工院校是具备技能培养和乡村劳务品牌建设两种功能的学校；罗智骁（2024）又证明技工教育是乡村技能供给不可替代的，技工教育的职业性、技能性和实用性与乡村产业需求是天然的匹配。</w:t>
      </w:r>
    </w:p>
    <w:p w14:paraId="1D40AD1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现有的大多数文献只是从理论角度分析了新质生产力同乡村全面振兴、高职教育同乡村全面振兴之间的内在联系，并没有从实证的角度把三者联系起来</w:t>
      </w:r>
      <w:r>
        <w:rPr>
          <w:rFonts w:ascii="宋体" w:eastAsia="宋体" w:hAnsi="宋体" w:cs="宋体" w:hint="eastAsia"/>
        </w:rPr>
        <w:t>，更缺少对“新质生产力—技工教育—乡村产业”三者互动机制的探究。</w:t>
      </w:r>
    </w:p>
    <w:p w14:paraId="159B73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2.本课题拟解决的关键问题</w:t>
      </w:r>
    </w:p>
    <w:p w14:paraId="46B4BF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一，在新质生产力下技工院校无人机应用专业人才培养目标与乡村振兴实际需求相脱离时，本课题将对乡村产业所需无人机技术技能人才的具体能力要求进行梳理，破解专业课程体系不能对接乡村应用场景的难题，使人才培养定位准确地服务于乡村产业升级。</w:t>
      </w:r>
    </w:p>
    <w:p w14:paraId="0662FB75">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二，针对技工院校无人机应用专业赋能乡村振兴实践路径不清、校地协同机制缺乏的现状，课题主要研究院校同乡村经营主体建立技术服务平台的路径方法，解决无人机技术在乡村植保、测绘、物流等领域的应用推广困难，形成可以操作的合作运行模式。</w:t>
      </w:r>
    </w:p>
    <w:p w14:paraId="3F8E329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三，针对技工院校服务乡村振兴过程中资源分散、效果难持久的问题，本课题将创建以无人机应用专业为轴心的多方联动赋能体系，破解院校技术资源同乡村需求之间缺少稳定对接渠道的难题，给技工院校借助特色专业长久助力乡村振兴赋予可借鉴的途径。</w:t>
      </w:r>
    </w:p>
    <w:p w14:paraId="3A13E7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3.本课题主要研究内容</w:t>
      </w:r>
    </w:p>
    <w:p w14:paraId="142B44D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3.1研究对象</w:t>
      </w:r>
    </w:p>
    <w:p w14:paraId="2444EBB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default"/>
          <w:lang w:val="en-US" w:eastAsia="zh-CN"/>
        </w:rPr>
      </w:pPr>
      <w:r>
        <w:rPr>
          <w:rFonts w:ascii="宋体" w:eastAsia="宋体" w:hAnsi="宋体" w:cs="宋体" w:hint="eastAsia"/>
        </w:rPr>
        <w:t>本课题选取滨州技术学院无人机应用专业作为研究对</w:t>
      </w:r>
      <w:r>
        <w:rPr>
          <w:rFonts w:ascii="宋体" w:eastAsia="宋体" w:hAnsi="宋体" w:cs="宋体" w:hint="eastAsia"/>
          <w:lang w:val="en-US" w:eastAsia="zh-CN"/>
        </w:rPr>
        <w:t>象，</w:t>
      </w:r>
      <w:r>
        <w:rPr>
          <w:rFonts w:ascii="宋体" w:eastAsia="宋体" w:hAnsi="宋体" w:cs="宋体" w:hint="eastAsia"/>
        </w:rPr>
        <w:t>从新</w:t>
      </w:r>
      <w:r>
        <w:rPr>
          <w:rFonts w:ascii="宋体" w:eastAsia="宋体" w:hAnsi="宋体" w:cs="宋体" w:hint="eastAsia"/>
          <w:lang w:val="en-US" w:eastAsia="zh-CN"/>
        </w:rPr>
        <w:t>质生产</w:t>
      </w:r>
      <w:r>
        <w:rPr>
          <w:rFonts w:ascii="宋体" w:eastAsia="宋体" w:hAnsi="宋体" w:cs="宋体" w:hint="eastAsia"/>
        </w:rPr>
        <w:t>力视角出发研究无人机</w:t>
      </w:r>
      <w:r>
        <w:rPr>
          <w:rFonts w:ascii="宋体" w:eastAsia="宋体" w:hAnsi="宋体" w:cs="宋体" w:hint="eastAsia"/>
          <w:lang w:val="en-US" w:eastAsia="zh-CN"/>
        </w:rPr>
        <w:t>应用专</w:t>
      </w:r>
      <w:r>
        <w:rPr>
          <w:rFonts w:ascii="宋体" w:eastAsia="宋体" w:hAnsi="宋体" w:cs="宋体" w:hint="eastAsia"/>
        </w:rPr>
        <w:t>业赋能乡村振兴</w:t>
      </w:r>
      <w:r>
        <w:rPr>
          <w:rFonts w:ascii="宋体" w:eastAsia="宋体" w:hAnsi="宋体" w:cs="宋体" w:hint="eastAsia"/>
          <w:lang w:val="en-US" w:eastAsia="zh-CN"/>
        </w:rPr>
        <w:t>的现状与途径。</w:t>
      </w:r>
    </w:p>
    <w:p w14:paraId="416D6B7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3.2研究目标</w:t>
      </w:r>
    </w:p>
    <w:p w14:paraId="6B6CD4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1</w:t>
      </w:r>
      <w:r>
        <w:rPr>
          <w:rFonts w:ascii="宋体" w:eastAsia="宋体" w:hAnsi="宋体" w:cs="宋体" w:hint="eastAsia"/>
          <w:lang w:eastAsia="zh-CN"/>
        </w:rPr>
        <w:t>）</w:t>
      </w:r>
      <w:r>
        <w:rPr>
          <w:rFonts w:ascii="宋体" w:eastAsia="宋体" w:hAnsi="宋体" w:cs="宋体" w:hint="eastAsia"/>
        </w:rPr>
        <w:t>揭示新质生产力和技工院校赋能乡村振兴之间的内在逻辑。分析新质生产力对乡村产业变革、技能人才需求的影响机理，明确技工院校无人机应用专业服务乡村振兴的功能定位及运作机理，给路径的设计提供理论支持。</w:t>
      </w:r>
    </w:p>
    <w:p w14:paraId="19D006F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2</w:t>
      </w:r>
      <w:r>
        <w:rPr>
          <w:rFonts w:ascii="宋体" w:eastAsia="宋体" w:hAnsi="宋体" w:cs="宋体" w:hint="eastAsia"/>
          <w:lang w:eastAsia="zh-CN"/>
        </w:rPr>
        <w:t>）</w:t>
      </w:r>
      <w:r>
        <w:rPr>
          <w:rFonts w:ascii="宋体" w:eastAsia="宋体" w:hAnsi="宋体" w:cs="宋体" w:hint="eastAsia"/>
        </w:rPr>
        <w:t>创建技工院校无人机应用专业赋能乡村振兴的路径。从专业建设、校企合作、技能培养、技术应用四个方面出发，给出可以执行、可以推广的路径框架，形成技工院校对接乡村低空经济需求的系统方案。</w:t>
      </w:r>
    </w:p>
    <w:p w14:paraId="48BD086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3</w:t>
      </w:r>
      <w:r>
        <w:rPr>
          <w:rFonts w:ascii="宋体" w:eastAsia="宋体" w:hAnsi="宋体" w:cs="宋体" w:hint="eastAsia"/>
          <w:lang w:eastAsia="zh-CN"/>
        </w:rPr>
        <w:t>）</w:t>
      </w:r>
      <w:r>
        <w:rPr>
          <w:rFonts w:ascii="宋体" w:eastAsia="宋体" w:hAnsi="宋体" w:cs="宋体" w:hint="eastAsia"/>
        </w:rPr>
        <w:t>提出技工院校助力乡村振兴的保障措施及对策。针对校地合作机制缺乏、专业建设滞后等现实状况，从校地联动机制、师资队伍建设、课程资源开发、服务成效评价等几个方面给出保证措施，给技工院校深化产教融合、服务乡村振兴赋予操作参照。</w:t>
      </w:r>
    </w:p>
    <w:p w14:paraId="4970DCB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3.3总体框架</w:t>
      </w:r>
    </w:p>
    <w:p w14:paraId="6427F7E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p>
    <w:p w14:paraId="69DE2A9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3.4研究内容</w:t>
      </w:r>
    </w:p>
    <w:p w14:paraId="7C94D8A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1</w:t>
      </w:r>
      <w:r>
        <w:rPr>
          <w:rFonts w:ascii="宋体" w:eastAsia="宋体" w:hAnsi="宋体" w:cs="宋体" w:hint="eastAsia"/>
          <w:lang w:eastAsia="zh-CN"/>
        </w:rPr>
        <w:t>）</w:t>
      </w:r>
      <w:r>
        <w:rPr>
          <w:rFonts w:ascii="宋体" w:eastAsia="宋体" w:hAnsi="宋体" w:cs="宋体" w:hint="eastAsia"/>
        </w:rPr>
        <w:t>在新质生产力视角之下，技工院校助力乡村振兴的理论逻辑。梳理新质生产力、技工院校社会服务、乡村振兴三者之间的理论联系，分析新质生产力给乡村产业变革及技能人才需求带来的影响机理，明确技工院校无人机应用专业服务乡村振兴的功能定位和运作机制，给路径的设计提供理论支撑。</w:t>
      </w:r>
    </w:p>
    <w:p w14:paraId="5E9FC33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2</w:t>
      </w:r>
      <w:r>
        <w:rPr>
          <w:rFonts w:ascii="宋体" w:eastAsia="宋体" w:hAnsi="宋体" w:cs="宋体" w:hint="eastAsia"/>
          <w:lang w:eastAsia="zh-CN"/>
        </w:rPr>
        <w:t>）</w:t>
      </w:r>
      <w:r>
        <w:rPr>
          <w:rFonts w:ascii="宋体" w:eastAsia="宋体" w:hAnsi="宋体" w:cs="宋体" w:hint="eastAsia"/>
        </w:rPr>
        <w:t>对技工院校无人机专业服务乡村振兴现状和问题进行研究。采用问卷调查、实地访谈的方式了解技工院校无人机专业建设水平、校地合作情况、乡村服务供给能力，发现专业方向与乡村产业需求相脱离、校企合作渠道不畅、技能培训覆盖面小、技术应用场景单一等问题，找到路径优化的现实起点。</w:t>
      </w:r>
    </w:p>
    <w:p w14:paraId="7652500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3</w:t>
      </w:r>
      <w:r>
        <w:rPr>
          <w:rFonts w:ascii="宋体" w:eastAsia="宋体" w:hAnsi="宋体" w:cs="宋体" w:hint="eastAsia"/>
          <w:lang w:eastAsia="zh-CN"/>
        </w:rPr>
        <w:t>）</w:t>
      </w:r>
      <w:r>
        <w:rPr>
          <w:rFonts w:ascii="宋体" w:eastAsia="宋体" w:hAnsi="宋体" w:cs="宋体" w:hint="eastAsia"/>
        </w:rPr>
        <w:t>技工院校无人机专业助力乡村振兴的实施途径研究。根据专业建设契合产业需求、校企合作搭建服务平台、技能培训培育乡村人才、技术应用拓展服务场景四个方面设计路径，分析专业方向动态调整及课程内容的更新、实训基地共建及流动服务队伍创建、专项技能培训与创业孵化、植保测绘与治理物流场景延伸等内容的实施措施，搭建起一个系统化的、可执行的路径体系。</w:t>
      </w:r>
    </w:p>
    <w:p w14:paraId="33E96F4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4</w:t>
      </w:r>
      <w:r>
        <w:rPr>
          <w:rFonts w:ascii="宋体" w:eastAsia="宋体" w:hAnsi="宋体" w:cs="宋体" w:hint="eastAsia"/>
          <w:lang w:eastAsia="zh-CN"/>
        </w:rPr>
        <w:t>）</w:t>
      </w:r>
      <w:r>
        <w:rPr>
          <w:rFonts w:ascii="宋体" w:eastAsia="宋体" w:hAnsi="宋体" w:cs="宋体" w:hint="eastAsia"/>
        </w:rPr>
        <w:t>技工院校无人机专业赋能乡村振兴典型案例及保障体系研究。选择技工院校服务乡村的典型案例加以分析，总结可以复制的经验模式，从校地联动机制、师资队伍建设、课程资源开发、服务效果评价等四个方面给出保障手段，为技工院校推进产教融合，提高服务乡村振兴水平给予操作层面的参照。</w:t>
      </w:r>
    </w:p>
    <w:p w14:paraId="5C809E4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4.研究思路与研究方法</w:t>
      </w:r>
    </w:p>
    <w:p w14:paraId="6D9E514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4.1研究思路</w:t>
      </w:r>
    </w:p>
    <w:p w14:paraId="1C1B29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本课题的研究思路为提出问题、分析问题、解决问题、总结归纳，从乡村新质生产力培育对无人机技能人才的现实需要出发，通过实证调研分析专业定位、课程设置、实训教学、协同合作等各方面的困难并加以剖析，分层设计赋能实施路径及配套机制来解决问题，提炼典型经验，形成成果体系，以理论引领和实证支撑相结合、路径设计和机制配套相衔接为主线贯穿始终。</w:t>
      </w:r>
    </w:p>
    <w:p w14:paraId="2CB0C30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4.2研究方法</w:t>
      </w:r>
    </w:p>
    <w:p w14:paraId="13DB1CA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1</w:t>
      </w:r>
      <w:r>
        <w:rPr>
          <w:rFonts w:ascii="宋体" w:eastAsia="宋体" w:hAnsi="宋体" w:cs="宋体" w:hint="eastAsia"/>
          <w:lang w:eastAsia="zh-CN"/>
        </w:rPr>
        <w:t>）</w:t>
      </w:r>
      <w:r>
        <w:rPr>
          <w:rFonts w:ascii="宋体" w:eastAsia="宋体" w:hAnsi="宋体" w:cs="宋体" w:hint="eastAsia"/>
        </w:rPr>
        <w:t>文献研究法：</w:t>
      </w:r>
      <w:r>
        <w:rPr>
          <w:rFonts w:ascii="宋体" w:eastAsia="宋体" w:hAnsi="宋体" w:cs="宋体" w:hint="eastAsia"/>
        </w:rPr>
        <w:t>通过使用知网、万方等权威数据库系统对新质生产力、职业教育赋能乡村振兴、无人机涉农应用等进行检索，对国内外的研究现状进行梳理，明确主要概念，建立适配本课题的理论分析框架。</w:t>
      </w:r>
    </w:p>
    <w:p w14:paraId="3CEF667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2</w:t>
      </w:r>
      <w:r>
        <w:rPr>
          <w:rFonts w:ascii="宋体" w:eastAsia="宋体" w:hAnsi="宋体" w:cs="宋体" w:hint="eastAsia"/>
          <w:lang w:eastAsia="zh-CN"/>
        </w:rPr>
        <w:t>）</w:t>
      </w:r>
      <w:r>
        <w:rPr>
          <w:rFonts w:ascii="宋体" w:eastAsia="宋体" w:hAnsi="宋体" w:cs="宋体" w:hint="eastAsia"/>
        </w:rPr>
        <w:t>问卷调查法：</w:t>
      </w:r>
      <w:r>
        <w:rPr>
          <w:rFonts w:ascii="宋体" w:eastAsia="宋体" w:hAnsi="宋体" w:cs="宋体" w:hint="eastAsia"/>
        </w:rPr>
        <w:t>为乡村用人主体、农户、技工院校教师制作一份专门的问卷，对岗位需求、能力标准、实训设施等各方面进行量化收集，通过统计分析找出供需之间的矛盾以及现实的堵点。</w:t>
      </w:r>
    </w:p>
    <w:p w14:paraId="5DB9D52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eastAsia="zh-CN"/>
        </w:rPr>
        <w:t>（</w:t>
      </w:r>
      <w:r>
        <w:rPr>
          <w:rFonts w:ascii="宋体" w:eastAsia="宋体" w:hAnsi="宋体" w:cs="宋体" w:hint="eastAsia"/>
          <w:lang w:val="en-US" w:eastAsia="zh-CN"/>
        </w:rPr>
        <w:t>3</w:t>
      </w:r>
      <w:r>
        <w:rPr>
          <w:rFonts w:ascii="宋体" w:eastAsia="宋体" w:hAnsi="宋体" w:cs="宋体" w:hint="eastAsia"/>
          <w:lang w:eastAsia="zh-CN"/>
        </w:rPr>
        <w:t>）</w:t>
      </w:r>
      <w:r>
        <w:rPr>
          <w:rFonts w:ascii="宋体" w:eastAsia="宋体" w:hAnsi="宋体" w:cs="宋体" w:hint="eastAsia"/>
        </w:rPr>
        <w:t>访谈调研法：</w:t>
      </w:r>
      <w:r>
        <w:rPr>
          <w:rFonts w:ascii="宋体" w:eastAsia="宋体" w:hAnsi="宋体" w:cs="宋体" w:hint="eastAsia"/>
        </w:rPr>
        <w:t>对滨州地区的乡村、涉农企业及实训基地进行半结构化访谈，到现场与一线农户、村干部、技术骨干进行交流，获取问卷不能反映的案例及深层次原因，丰富实证材料。</w:t>
      </w:r>
    </w:p>
    <w:p w14:paraId="32B746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val="en-US" w:eastAsia="zh-CN"/>
        </w:rPr>
        <w:t>（4）</w:t>
      </w:r>
      <w:r>
        <w:rPr>
          <w:rFonts w:ascii="宋体" w:eastAsia="宋体" w:hAnsi="宋体" w:cs="宋体" w:hint="eastAsia"/>
        </w:rPr>
        <w:t>案例研究法：</w:t>
      </w:r>
      <w:r>
        <w:rPr>
          <w:rFonts w:ascii="宋体" w:eastAsia="宋体" w:hAnsi="宋体" w:cs="宋体" w:hint="eastAsia"/>
        </w:rPr>
        <w:t>以滨州技术学院无人机应用专业为典型样本，对课程改革和服务技术的过程进行跟踪，对赋能路径运行机理及推广意义进行总结，由具体到一般，达到从个案到一般规律的提升。</w:t>
      </w:r>
    </w:p>
    <w:p w14:paraId="124EC3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5.课题研究的创新点</w:t>
      </w:r>
    </w:p>
    <w:p w14:paraId="1533B02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5.1</w:t>
      </w:r>
      <w:r>
        <w:rPr>
          <w:rFonts w:ascii="宋体" w:eastAsia="宋体" w:hAnsi="宋体" w:cs="宋体" w:hint="eastAsia"/>
        </w:rPr>
        <w:t>提出路径创新。打破以往技工院校服务乡村振兴只重视单一技能输出的模式，以无人机应用专业为切入口，创建“专业创建-校企合作-技能培训-技术应用”的四维联动路径。将专业方向动态调整同乡村低空经济的需求精准对接起来，以流动服务队把技术送下乡间田头，以场景化的培训激发乡村主体的潜能，把技能供给同乡村需求做到全链条匹配，形成可复制、可推广的技工院校赋能乡村振兴模式。</w:t>
      </w:r>
    </w:p>
    <w:p w14:paraId="6D67D5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5.2研究方法</w:t>
      </w:r>
      <w:r>
        <w:rPr>
          <w:rFonts w:ascii="宋体" w:eastAsia="宋体" w:hAnsi="宋体" w:cs="宋体" w:hint="eastAsia"/>
        </w:rPr>
        <w:t>创新。运用理论分析和实证研究相结合的研究方法，在对新质生产力和乡村振兴理论逻辑进行梳理的基础上，采用问卷调查、实地访谈的方式获得技工院校无人机专业建设以及乡村服务供给的相关一手数据，然后通过对典型案例的分析总结出技工院校无人机专业建设的成功经验。打破单个理论推演或者单个经验总结的局限，建立从理论建构、现状诊断、路径规划到案例检验的闭环研究，使结论更具有科学性和解释性。</w:t>
      </w:r>
    </w:p>
    <w:p w14:paraId="1F63D0D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5.3</w:t>
      </w:r>
      <w:r>
        <w:rPr>
          <w:rFonts w:ascii="宋体" w:eastAsia="宋体" w:hAnsi="宋体" w:cs="宋体" w:hint="eastAsia"/>
        </w:rPr>
        <w:t>预期成果的创新。创建一套满足乡村低空经济需求的技工院校无人机专业赋能乡村振兴路径图，从专业建设、校企合作、技能培训、技术应用四个方面给出具体措施和实施要点。提炼可以推广的典型案例的经验及保障机制的建议</w:t>
      </w:r>
      <w:r>
        <w:rPr>
          <w:rFonts w:ascii="宋体" w:eastAsia="宋体" w:hAnsi="宋体" w:cs="宋体" w:hint="eastAsia"/>
          <w:lang w:val="en-US" w:eastAsia="zh-CN"/>
        </w:rPr>
        <w:t>，充</w:t>
      </w:r>
      <w:r>
        <w:rPr>
          <w:rFonts w:ascii="宋体" w:eastAsia="宋体" w:hAnsi="宋体" w:cs="宋体" w:hint="eastAsia"/>
        </w:rPr>
        <w:t>实新质生产力视角下技工院校无人机专业服务乡村的</w:t>
      </w:r>
      <w:r>
        <w:rPr>
          <w:rFonts w:ascii="宋体" w:eastAsia="宋体" w:hAnsi="宋体" w:cs="宋体" w:hint="eastAsia"/>
          <w:lang w:val="en-US" w:eastAsia="zh-CN"/>
        </w:rPr>
        <w:t>研究理论</w:t>
      </w:r>
      <w:r>
        <w:rPr>
          <w:rFonts w:ascii="宋体" w:eastAsia="宋体" w:hAnsi="宋体" w:cs="宋体" w:hint="eastAsia"/>
        </w:rPr>
        <w:t>。</w:t>
      </w:r>
    </w:p>
    <w:p w14:paraId="34721C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6.预期研究成果</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
      <w:tblGrid>
        <w:gridCol w:w="685"/>
        <w:gridCol w:w="3564"/>
        <w:gridCol w:w="1644"/>
        <w:gridCol w:w="1225"/>
        <w:gridCol w:w="1404"/>
      </w:tblGrid>
      <w:tr w14:paraId="3757CCF9">
        <w:tblPrEx>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Ex>
        <w:trPr>
          <w:trHeight w:hRule="auto" w:val="0"/>
          <w:tblHeader/>
          <w:jc w:val="center"/>
        </w:trPr>
        <w:tc>
          <w:tcPr>
            <w:tcW w:w="685" w:type="dxa"/>
            <w:shd w:val="clear" w:color="auto" w:fill="auto"/>
            <w:noWrap w:val="0"/>
            <w:tcMar>
              <w:top w:w="120" w:type="dxa"/>
              <w:left w:w="120" w:type="dxa"/>
              <w:bottom w:w="120" w:type="dxa"/>
              <w:right w:w="120" w:type="dxa"/>
            </w:tcMar>
            <w:vAlign w:val="center"/>
          </w:tcPr>
          <w:p w14:paraId="24295985">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序号</w:t>
            </w:r>
          </w:p>
        </w:tc>
        <w:tc>
          <w:tcPr>
            <w:tcW w:w="3564" w:type="dxa"/>
            <w:shd w:val="clear" w:color="auto" w:fill="auto"/>
            <w:noWrap w:val="0"/>
            <w:tcMar>
              <w:top w:w="120" w:type="dxa"/>
              <w:left w:w="120" w:type="dxa"/>
              <w:bottom w:w="120" w:type="dxa"/>
              <w:right w:w="120" w:type="dxa"/>
            </w:tcMar>
            <w:vAlign w:val="center"/>
          </w:tcPr>
          <w:p w14:paraId="2B880F5C">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成果名称</w:t>
            </w:r>
          </w:p>
        </w:tc>
        <w:tc>
          <w:tcPr>
            <w:tcW w:w="1644" w:type="dxa"/>
            <w:shd w:val="clear" w:color="auto" w:fill="auto"/>
            <w:noWrap w:val="0"/>
            <w:tcMar>
              <w:top w:w="120" w:type="dxa"/>
              <w:left w:w="120" w:type="dxa"/>
              <w:bottom w:w="120" w:type="dxa"/>
              <w:right w:w="120" w:type="dxa"/>
            </w:tcMar>
            <w:vAlign w:val="center"/>
          </w:tcPr>
          <w:p w14:paraId="7BB9D998">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成果形式</w:t>
            </w:r>
          </w:p>
        </w:tc>
        <w:tc>
          <w:tcPr>
            <w:tcW w:w="1225" w:type="dxa"/>
            <w:shd w:val="clear" w:color="auto" w:fill="auto"/>
            <w:noWrap w:val="0"/>
            <w:tcMar>
              <w:top w:w="120" w:type="dxa"/>
              <w:left w:w="120" w:type="dxa"/>
              <w:bottom w:w="120" w:type="dxa"/>
              <w:right w:w="120" w:type="dxa"/>
            </w:tcMar>
            <w:vAlign w:val="center"/>
          </w:tcPr>
          <w:p w14:paraId="6FA304E6">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时间</w:t>
            </w:r>
          </w:p>
        </w:tc>
        <w:tc>
          <w:tcPr>
            <w:tcW w:w="1404" w:type="dxa"/>
            <w:shd w:val="clear" w:color="auto" w:fill="auto"/>
            <w:noWrap w:val="0"/>
            <w:tcMar>
              <w:top w:w="120" w:type="dxa"/>
              <w:left w:w="120" w:type="dxa"/>
              <w:bottom w:w="120" w:type="dxa"/>
              <w:right w:w="120" w:type="dxa"/>
            </w:tcMar>
            <w:vAlign w:val="center"/>
          </w:tcPr>
          <w:p w14:paraId="740AE2DC">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作者</w:t>
            </w:r>
          </w:p>
        </w:tc>
      </w:tr>
      <w:tr w14:paraId="7F7DD8A0">
        <w:tblPrEx>
          <w:tblW w:w="8522" w:type="dxa"/>
          <w:jc w:val="center"/>
          <w:shd w:val="clear" w:color="auto" w:fill="auto"/>
          <w:tblCellMar>
            <w:top w:w="15" w:type="dxa"/>
            <w:left w:w="15" w:type="dxa"/>
            <w:bottom w:w="15" w:type="dxa"/>
            <w:right w:w="15" w:type="dxa"/>
          </w:tblCellMar>
        </w:tblPrEx>
        <w:trPr>
          <w:trHeight w:hRule="auto" w:val="0"/>
          <w:jc w:val="center"/>
        </w:trPr>
        <w:tc>
          <w:tcPr>
            <w:tcW w:w="685" w:type="dxa"/>
            <w:shd w:val="clear" w:color="auto" w:fill="auto"/>
            <w:noWrap w:val="0"/>
            <w:tcMar>
              <w:top w:w="120" w:type="dxa"/>
              <w:left w:w="120" w:type="dxa"/>
              <w:bottom w:w="120" w:type="dxa"/>
              <w:right w:w="120" w:type="dxa"/>
            </w:tcMar>
            <w:vAlign w:val="center"/>
          </w:tcPr>
          <w:p w14:paraId="7CE41DA0">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1</w:t>
            </w:r>
          </w:p>
        </w:tc>
        <w:tc>
          <w:tcPr>
            <w:tcW w:w="3564" w:type="dxa"/>
            <w:shd w:val="clear" w:color="auto" w:fill="auto"/>
            <w:noWrap w:val="0"/>
            <w:tcMar>
              <w:top w:w="120" w:type="dxa"/>
              <w:left w:w="120" w:type="dxa"/>
              <w:bottom w:w="120" w:type="dxa"/>
              <w:right w:w="120" w:type="dxa"/>
            </w:tcMar>
            <w:vAlign w:val="center"/>
          </w:tcPr>
          <w:p w14:paraId="68FEAE42">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技工院校无人机应用专业赋能乡村振兴现状调查报告</w:t>
            </w:r>
          </w:p>
        </w:tc>
        <w:tc>
          <w:tcPr>
            <w:tcW w:w="1644" w:type="dxa"/>
            <w:shd w:val="clear" w:color="auto" w:fill="auto"/>
            <w:noWrap w:val="0"/>
            <w:tcMar>
              <w:top w:w="120" w:type="dxa"/>
              <w:left w:w="120" w:type="dxa"/>
              <w:bottom w:w="120" w:type="dxa"/>
              <w:right w:w="120" w:type="dxa"/>
            </w:tcMar>
            <w:vAlign w:val="center"/>
          </w:tcPr>
          <w:p w14:paraId="53646603">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调查报告</w:t>
            </w:r>
          </w:p>
        </w:tc>
        <w:tc>
          <w:tcPr>
            <w:tcW w:w="1225" w:type="dxa"/>
            <w:shd w:val="clear" w:color="auto" w:fill="auto"/>
            <w:noWrap w:val="0"/>
            <w:tcMar>
              <w:top w:w="120" w:type="dxa"/>
              <w:left w:w="120" w:type="dxa"/>
              <w:bottom w:w="120" w:type="dxa"/>
              <w:right w:w="120" w:type="dxa"/>
            </w:tcMar>
            <w:vAlign w:val="center"/>
          </w:tcPr>
          <w:p w14:paraId="2E50AF4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2027 年 3 月</w:t>
            </w:r>
          </w:p>
        </w:tc>
        <w:tc>
          <w:tcPr>
            <w:tcW w:w="1404" w:type="dxa"/>
            <w:shd w:val="clear" w:color="auto" w:fill="auto"/>
            <w:noWrap w:val="0"/>
            <w:tcMar>
              <w:top w:w="120" w:type="dxa"/>
              <w:left w:w="120" w:type="dxa"/>
              <w:bottom w:w="120" w:type="dxa"/>
              <w:right w:w="120" w:type="dxa"/>
            </w:tcMar>
            <w:vAlign w:val="center"/>
          </w:tcPr>
          <w:p w14:paraId="421DF097">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课题组</w:t>
            </w:r>
          </w:p>
        </w:tc>
      </w:tr>
      <w:tr w14:paraId="49E24496">
        <w:tblPrEx>
          <w:tblW w:w="8522" w:type="dxa"/>
          <w:jc w:val="center"/>
          <w:shd w:val="clear" w:color="auto" w:fill="auto"/>
          <w:tblCellMar>
            <w:top w:w="15" w:type="dxa"/>
            <w:left w:w="15" w:type="dxa"/>
            <w:bottom w:w="15" w:type="dxa"/>
            <w:right w:w="15" w:type="dxa"/>
          </w:tblCellMar>
        </w:tblPrEx>
        <w:trPr>
          <w:trHeight w:hRule="auto" w:val="0"/>
          <w:jc w:val="center"/>
        </w:trPr>
        <w:tc>
          <w:tcPr>
            <w:tcW w:w="685" w:type="dxa"/>
            <w:shd w:val="clear" w:color="auto" w:fill="auto"/>
            <w:noWrap w:val="0"/>
            <w:tcMar>
              <w:top w:w="120" w:type="dxa"/>
              <w:left w:w="120" w:type="dxa"/>
              <w:bottom w:w="120" w:type="dxa"/>
              <w:right w:w="120" w:type="dxa"/>
            </w:tcMar>
            <w:vAlign w:val="center"/>
          </w:tcPr>
          <w:p w14:paraId="1802F67A">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w:t>
            </w:r>
          </w:p>
        </w:tc>
        <w:tc>
          <w:tcPr>
            <w:tcW w:w="3564" w:type="dxa"/>
            <w:shd w:val="clear" w:color="auto" w:fill="auto"/>
            <w:noWrap w:val="0"/>
            <w:tcMar>
              <w:top w:w="120" w:type="dxa"/>
              <w:left w:w="120" w:type="dxa"/>
              <w:bottom w:w="120" w:type="dxa"/>
              <w:right w:w="120" w:type="dxa"/>
            </w:tcMar>
            <w:vAlign w:val="center"/>
          </w:tcPr>
          <w:p w14:paraId="473D66C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新质生产力视域下技工院校无人机专业赋能乡村振兴路径研究</w:t>
            </w:r>
          </w:p>
        </w:tc>
        <w:tc>
          <w:tcPr>
            <w:tcW w:w="1644" w:type="dxa"/>
            <w:shd w:val="clear" w:color="auto" w:fill="auto"/>
            <w:noWrap w:val="0"/>
            <w:tcMar>
              <w:top w:w="120" w:type="dxa"/>
              <w:left w:w="120" w:type="dxa"/>
              <w:bottom w:w="120" w:type="dxa"/>
              <w:right w:w="120" w:type="dxa"/>
            </w:tcMar>
            <w:vAlign w:val="center"/>
          </w:tcPr>
          <w:p w14:paraId="2E0A3CC2">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论文</w:t>
            </w:r>
          </w:p>
        </w:tc>
        <w:tc>
          <w:tcPr>
            <w:tcW w:w="1225" w:type="dxa"/>
            <w:shd w:val="clear" w:color="auto" w:fill="auto"/>
            <w:noWrap w:val="0"/>
            <w:tcMar>
              <w:top w:w="120" w:type="dxa"/>
              <w:left w:w="120" w:type="dxa"/>
              <w:bottom w:w="120" w:type="dxa"/>
              <w:right w:w="120" w:type="dxa"/>
            </w:tcMar>
            <w:vAlign w:val="center"/>
          </w:tcPr>
          <w:p w14:paraId="02B3B7EE">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2027 年 6 月</w:t>
            </w:r>
          </w:p>
        </w:tc>
        <w:tc>
          <w:tcPr>
            <w:tcW w:w="1404" w:type="dxa"/>
            <w:shd w:val="clear" w:color="auto" w:fill="auto"/>
            <w:noWrap w:val="0"/>
            <w:tcMar>
              <w:top w:w="120" w:type="dxa"/>
              <w:left w:w="120" w:type="dxa"/>
              <w:bottom w:w="120" w:type="dxa"/>
              <w:right w:w="120" w:type="dxa"/>
            </w:tcMar>
            <w:vAlign w:val="center"/>
          </w:tcPr>
          <w:p w14:paraId="5088148E">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课题负责人</w:t>
            </w:r>
          </w:p>
        </w:tc>
      </w:tr>
      <w:tr w14:paraId="07E687D7">
        <w:tblPrEx>
          <w:tblW w:w="8522" w:type="dxa"/>
          <w:jc w:val="center"/>
          <w:shd w:val="clear" w:color="auto" w:fill="auto"/>
          <w:tblCellMar>
            <w:top w:w="15" w:type="dxa"/>
            <w:left w:w="15" w:type="dxa"/>
            <w:bottom w:w="15" w:type="dxa"/>
            <w:right w:w="15" w:type="dxa"/>
          </w:tblCellMar>
        </w:tblPrEx>
        <w:trPr>
          <w:trHeight w:hRule="auto" w:val="0"/>
          <w:jc w:val="center"/>
        </w:trPr>
        <w:tc>
          <w:tcPr>
            <w:tcW w:w="685" w:type="dxa"/>
            <w:shd w:val="clear" w:color="auto" w:fill="auto"/>
            <w:noWrap w:val="0"/>
            <w:tcMar>
              <w:top w:w="120" w:type="dxa"/>
              <w:left w:w="120" w:type="dxa"/>
              <w:bottom w:w="120" w:type="dxa"/>
              <w:right w:w="120" w:type="dxa"/>
            </w:tcMar>
            <w:vAlign w:val="center"/>
          </w:tcPr>
          <w:p w14:paraId="510B610A">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w:t>
            </w:r>
          </w:p>
        </w:tc>
        <w:tc>
          <w:tcPr>
            <w:tcW w:w="3564" w:type="dxa"/>
            <w:shd w:val="clear" w:color="auto" w:fill="auto"/>
            <w:noWrap w:val="0"/>
            <w:tcMar>
              <w:top w:w="120" w:type="dxa"/>
              <w:left w:w="120" w:type="dxa"/>
              <w:bottom w:w="120" w:type="dxa"/>
              <w:right w:w="120" w:type="dxa"/>
            </w:tcMar>
            <w:vAlign w:val="center"/>
          </w:tcPr>
          <w:p w14:paraId="3E29992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新质生产力视域下技工院校赋能乡村振兴路径研究报告</w:t>
            </w:r>
          </w:p>
        </w:tc>
        <w:tc>
          <w:tcPr>
            <w:tcW w:w="1644" w:type="dxa"/>
            <w:shd w:val="clear" w:color="auto" w:fill="auto"/>
            <w:noWrap w:val="0"/>
            <w:tcMar>
              <w:top w:w="120" w:type="dxa"/>
              <w:left w:w="120" w:type="dxa"/>
              <w:bottom w:w="120" w:type="dxa"/>
              <w:right w:w="120" w:type="dxa"/>
            </w:tcMar>
            <w:vAlign w:val="center"/>
          </w:tcPr>
          <w:p w14:paraId="3A2D81FD">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研究报告</w:t>
            </w:r>
          </w:p>
        </w:tc>
        <w:tc>
          <w:tcPr>
            <w:tcW w:w="1225" w:type="dxa"/>
            <w:shd w:val="clear" w:color="auto" w:fill="auto"/>
            <w:noWrap w:val="0"/>
            <w:tcMar>
              <w:top w:w="120" w:type="dxa"/>
              <w:left w:w="120" w:type="dxa"/>
              <w:bottom w:w="120" w:type="dxa"/>
              <w:right w:w="120" w:type="dxa"/>
            </w:tcMar>
            <w:vAlign w:val="center"/>
          </w:tcPr>
          <w:p w14:paraId="38FB562F">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2027 年 10 月</w:t>
            </w:r>
          </w:p>
        </w:tc>
        <w:tc>
          <w:tcPr>
            <w:tcW w:w="1404" w:type="dxa"/>
            <w:shd w:val="clear" w:color="auto" w:fill="auto"/>
            <w:noWrap w:val="0"/>
            <w:tcMar>
              <w:top w:w="120" w:type="dxa"/>
              <w:left w:w="120" w:type="dxa"/>
              <w:bottom w:w="120" w:type="dxa"/>
              <w:right w:w="120" w:type="dxa"/>
            </w:tcMar>
            <w:vAlign w:val="center"/>
          </w:tcPr>
          <w:p w14:paraId="212B449A">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课题组</w:t>
            </w:r>
          </w:p>
        </w:tc>
      </w:tr>
    </w:tbl>
    <w:p w14:paraId="58E1E0C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7.预期效益与推广应用价值（500字以内）</w:t>
      </w:r>
    </w:p>
    <w:p w14:paraId="595E990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7.1预期效益</w:t>
      </w:r>
    </w:p>
    <w:p w14:paraId="2E79AA05">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1</w:t>
      </w:r>
      <w:r>
        <w:rPr>
          <w:rFonts w:ascii="宋体" w:eastAsia="宋体" w:hAnsi="宋体" w:cs="宋体" w:hint="eastAsia"/>
          <w:lang w:eastAsia="zh-CN"/>
        </w:rPr>
        <w:t>）</w:t>
      </w:r>
      <w:r>
        <w:rPr>
          <w:rFonts w:ascii="宋体" w:eastAsia="宋体" w:hAnsi="宋体" w:cs="宋体" w:hint="eastAsia"/>
        </w:rPr>
        <w:t>人才培养效果。课题成果能促使技工院校无人机专业课程与乡村应用场景深入结合，培育大批既有低空技术又有乡村需求的复合型技能人才，有利于解决乡村无人机技能人才严重不足的结构性矛盾。</w:t>
      </w:r>
    </w:p>
    <w:p w14:paraId="1D9CB5A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2</w:t>
      </w:r>
      <w:r>
        <w:rPr>
          <w:rFonts w:ascii="宋体" w:eastAsia="宋体" w:hAnsi="宋体" w:cs="宋体" w:hint="eastAsia"/>
          <w:lang w:eastAsia="zh-CN"/>
        </w:rPr>
        <w:t>）</w:t>
      </w:r>
      <w:r>
        <w:rPr>
          <w:rFonts w:ascii="宋体" w:eastAsia="宋体" w:hAnsi="宋体" w:cs="宋体" w:hint="eastAsia"/>
        </w:rPr>
        <w:t>专业赋能。专业方向调整、实训基地共建流动服务队伍、专项技能培训使得低空技术下移到田间地头的速度变快，专业建设同乡村产业需求的对接更加紧密，院校服务乡村振兴的办学特色也越发突出。</w:t>
      </w:r>
    </w:p>
    <w:p w14:paraId="7F759C8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3</w:t>
      </w:r>
      <w:r>
        <w:rPr>
          <w:rFonts w:ascii="宋体" w:eastAsia="宋体" w:hAnsi="宋体" w:cs="宋体" w:hint="eastAsia"/>
          <w:lang w:eastAsia="zh-CN"/>
        </w:rPr>
        <w:t>）</w:t>
      </w:r>
      <w:r>
        <w:rPr>
          <w:rFonts w:ascii="宋体" w:eastAsia="宋体" w:hAnsi="宋体" w:cs="宋体" w:hint="eastAsia"/>
        </w:rPr>
        <w:t>产教融合的效益。校企协同搭建的平台使教育链同乡村产业链有机衔接，实训基地共建、流动服务队组建和场景化技术应用使校企合作从单向用工对接转变为双向技术服务合作，产教融合的广度、深度随着服务乡村振兴的推进也不断扩大。</w:t>
      </w:r>
    </w:p>
    <w:p w14:paraId="2155B8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7.2推广应用价值</w:t>
      </w:r>
    </w:p>
    <w:p w14:paraId="547BC1F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1</w:t>
      </w:r>
      <w:r>
        <w:rPr>
          <w:rFonts w:ascii="宋体" w:eastAsia="宋体" w:hAnsi="宋体" w:cs="宋体" w:hint="eastAsia"/>
          <w:lang w:eastAsia="zh-CN"/>
        </w:rPr>
        <w:t>）</w:t>
      </w:r>
      <w:r>
        <w:rPr>
          <w:rFonts w:ascii="宋体" w:eastAsia="宋体" w:hAnsi="宋体" w:cs="宋体" w:hint="eastAsia"/>
        </w:rPr>
        <w:t>模式示范意义。课题建立的四维联动路径框架有较强的可操作性，可以给开设无人机及相关专业技工院校提供可以参考的实践样本，促进更多院校依靠特色专业参与到乡村振兴当中。</w:t>
      </w:r>
    </w:p>
    <w:p w14:paraId="0AF1316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2</w:t>
      </w:r>
      <w:r>
        <w:rPr>
          <w:rFonts w:ascii="宋体" w:eastAsia="宋体" w:hAnsi="宋体" w:cs="宋体" w:hint="eastAsia"/>
          <w:lang w:eastAsia="zh-CN"/>
        </w:rPr>
        <w:t>）</w:t>
      </w:r>
      <w:r>
        <w:rPr>
          <w:rFonts w:ascii="宋体" w:eastAsia="宋体" w:hAnsi="宋体" w:cs="宋体" w:hint="eastAsia"/>
        </w:rPr>
        <w:t>政策参考价值。课题得出的现状诊断结果和保障机制的建议，可以给地方教育主管部门改善技工院校专业设置、制订乡村技能人才培育计划给予事实支撑，推进相关规划更契合乡村低空经济发展的实际状况。</w:t>
      </w:r>
    </w:p>
    <w:p w14:paraId="5046609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3</w:t>
      </w:r>
      <w:r>
        <w:rPr>
          <w:rFonts w:ascii="宋体" w:eastAsia="宋体" w:hAnsi="宋体" w:cs="宋体" w:hint="eastAsia"/>
          <w:lang w:eastAsia="zh-CN"/>
        </w:rPr>
        <w:t>）</w:t>
      </w:r>
      <w:r>
        <w:rPr>
          <w:rFonts w:ascii="宋体" w:eastAsia="宋体" w:hAnsi="宋体" w:cs="宋体" w:hint="eastAsia"/>
        </w:rPr>
        <w:t>行业辐射作用。课题提炼出的校地协同合作机制以及场景化培训范式可以推广到无人机应用行业以及相关的服务行业，使低空经济成果更加有效的转化为乡村生产生活。</w:t>
      </w:r>
    </w:p>
    <w:p w14:paraId="1A50339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8.研究过程设计与进度安排（500字以内）</w:t>
      </w:r>
    </w:p>
    <w:p w14:paraId="1B02B88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一阶段理论准备和现状调研（2026年11月-2027年2月）。梳理新质生产力、技工院校社会服务和乡村振兴理论脉络，建立研究框架及技术路线，设计调查问卷和访谈提纲，选择有代表性的技工院校、乡村进行实地调研，获得无人机专业建设和乡村服务供给的第一手资料。</w:t>
      </w:r>
    </w:p>
    <w:p w14:paraId="00C5E72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二阶段：路径设计与案例剖析（2027年3月—2027年7月）。本阶段根据调研结果找出专业建设、校企合作、技能培训、技术应用等各方面的突出问题，从四个方面搭建赋能路径框架，选择技工院校服务乡村的优秀实践案例进行案例分析，总结可以推广的经验模式，听取专家意见对路径方案进行调整完善。</w:t>
      </w:r>
    </w:p>
    <w:p w14:paraId="269AD08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三阶段成果凝练和结题验收（2027年8月-2027年11月）。本阶段整合理论分析和实证研究结果，写出研究报告、提出系统的路径框架；整理典型案例材料、保障机制建议，得出可以推广的研究成果；组织专家评议，根据专家意见对研究进行修改、完善，按时完成结题验收、成果上报。</w:t>
      </w:r>
    </w:p>
    <w:p w14:paraId="4B1ECCE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四、课题研究基础与条件保障</w:t>
      </w:r>
    </w:p>
    <w:p w14:paraId="60E5411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1.研究基础</w:t>
      </w:r>
    </w:p>
    <w:p w14:paraId="22B5C6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1.1研究积累</w:t>
      </w:r>
    </w:p>
    <w:p w14:paraId="13B43D4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课题负责人于</w:t>
      </w:r>
      <w:r>
        <w:rPr>
          <w:rFonts w:ascii="宋体" w:eastAsia="宋体" w:hAnsi="宋体" w:cs="宋体" w:hint="eastAsia"/>
          <w:lang w:val="en-US" w:eastAsia="zh-CN"/>
        </w:rPr>
        <w:t>200</w:t>
      </w:r>
      <w:r>
        <w:rPr>
          <w:rFonts w:ascii="宋体" w:eastAsia="宋体" w:hAnsi="宋体" w:cs="宋体" w:hint="eastAsia"/>
        </w:rPr>
        <w:t>7</w:t>
      </w:r>
      <w:r>
        <w:rPr>
          <w:rFonts w:ascii="宋体" w:eastAsia="宋体" w:hAnsi="宋体" w:cs="宋体" w:hint="eastAsia"/>
          <w:lang w:val="en-US" w:eastAsia="zh-CN"/>
        </w:rPr>
        <w:t>年1</w:t>
      </w:r>
      <w:r>
        <w:rPr>
          <w:rFonts w:ascii="宋体" w:eastAsia="宋体" w:hAnsi="宋体" w:cs="宋体" w:hint="eastAsia"/>
        </w:rPr>
        <w:t>2月参加工作，有十几年的教龄，长期担任市级课题和地方性课题研究组组长，有丰富的课题研究经验，能运用各种手段保证课题研究工作有条不紊地开展，有很强的理论研究能力和实践操作能力，也有一定的组织管理能力。负责人发表过有关无人机</w:t>
      </w:r>
      <w:r>
        <w:rPr>
          <w:rFonts w:ascii="宋体" w:eastAsia="宋体" w:hAnsi="宋体" w:cs="宋体" w:hint="eastAsia"/>
          <w:lang w:val="en-US" w:eastAsia="zh-CN"/>
        </w:rPr>
        <w:t>应用专</w:t>
      </w:r>
      <w:r>
        <w:rPr>
          <w:rFonts w:ascii="宋体" w:eastAsia="宋体" w:hAnsi="宋体" w:cs="宋体" w:hint="eastAsia"/>
        </w:rPr>
        <w:t>业的教学论文和研</w:t>
      </w:r>
      <w:r>
        <w:rPr>
          <w:rFonts w:ascii="宋体" w:eastAsia="宋体" w:hAnsi="宋体" w:cs="宋体" w:hint="eastAsia"/>
          <w:lang w:val="en-US" w:eastAsia="zh-CN"/>
        </w:rPr>
        <w:t>究报告</w:t>
      </w:r>
      <w:r>
        <w:rPr>
          <w:rFonts w:ascii="宋体" w:eastAsia="宋体" w:hAnsi="宋体" w:cs="宋体" w:hint="eastAsia"/>
        </w:rPr>
        <w:t>等，</w:t>
      </w:r>
      <w:r>
        <w:rPr>
          <w:rFonts w:ascii="宋体" w:eastAsia="宋体" w:hAnsi="宋体" w:cs="宋体" w:hint="eastAsia"/>
          <w:lang w:val="en-US" w:eastAsia="zh-CN"/>
        </w:rPr>
        <w:t>并且</w:t>
      </w:r>
      <w:r>
        <w:rPr>
          <w:rFonts w:ascii="宋体" w:eastAsia="宋体" w:hAnsi="宋体" w:cs="宋体" w:hint="eastAsia"/>
        </w:rPr>
        <w:t>获得市级教学成果奖等奖项。课题组成员XXX老师于2007年12月参加工作，在中职一线教学岗位上工作多年，任职于滨州技术学院无人机应用专业教师，对本专业课程教学及学生实训的开展有一定的了解，有较丰富的实践教学经验和较强的科研合作能力。</w:t>
      </w:r>
    </w:p>
    <w:p w14:paraId="1A5D40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1.2已经开展的研究工作</w:t>
      </w:r>
    </w:p>
    <w:p w14:paraId="36D96BB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课题组在课题负责人带领下主动对相关课题进行资料整理、分析，与实验学校一线教师进行沟通，取得一些第一手资料。课题组成员查阅了有关新质生产力、职业教育赋能乡村振兴、无人机涉农应用的相关文献，确定了目前相关课题的研究方向及研究内容，也对目前的先进研究成果有所了解。课题组提倡合作发展，不断有进步意识，少说多做，在研究氛围中创建了一种良好的环境，树立了良好的榜样，促进了良好的研究氛围的形成。课题组成立之初，课题组对以“新质生产力”“技工院校赋能乡村振兴”“无人机应用专业”等为关键词的相关教育文献平台进行了科学的检索，在对滨州技术学院无人机应用专业课程设置、实训环境进行初步了解的基础上，搭建起初步的理论分析框架。课题组也做了科学的分工，建立了科学的研究机制，对课题研究时间及各个阶段研究任务做了明确的划分，为课题有条理地开展和高质量地完成奠定良好的基础。</w:t>
      </w:r>
    </w:p>
    <w:p w14:paraId="62F3EB4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2.研究条件保障</w:t>
      </w:r>
    </w:p>
    <w:p w14:paraId="4377A3E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政策制度保障。滨州技术学院十分重视职业教育服务乡村振兴工作，在学校发展总体规划中把职业教育服务乡村振兴工作纳入规划，制定一系列支持专业建设、产教融合、技术服务等方面的制度，为课题研究指明了正确的方向、制度上的依据，保证了课题研究有章可循、有规可依。</w:t>
      </w:r>
    </w:p>
    <w:p w14:paraId="48EB445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组织人员保障。组建一个以教学骨干、科研人员、企业专家为组成人员的课题组，梯队结构合理，负责人协调能力强，各个方向的无人机教学、农业技术、乡村治理等都有人员分布，分工清楚、责任到人，保证有足够的研究力量、高效的协作。</w:t>
      </w:r>
    </w:p>
    <w:p w14:paraId="2493E65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场地经费的保障。学校为课题研究配备专门的研讨室、实训场地、无人机实训设备等硬件资源，并且安排专项科研经费支持调研差旅费、数据采集费、成果出版费等各项支出，保证实地调研及试验验证的顺利进行。</w:t>
      </w:r>
    </w:p>
    <w:p w14:paraId="329AF6F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p>
    <w:p w14:paraId="7D83461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平台资源支持。学校建立了无人机实训基地，同本地区涉农企业、村级组织建立了长期的合作关系，在田间实训点可以进行真实的现场研究，有知网、万方等数据库的使用权限，可以给文献整理、数据分析提供足够的资源。（约120字）</w:t>
      </w:r>
    </w:p>
    <w:p w14:paraId="455D83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61D5D"/>
    <w:rsid w:val="14CF7E31"/>
    <w:rsid w:val="6E131BB7"/>
    <w:rsid w:val="73661D5D"/>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154</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2026-10-26T09:21:00Z</dcterms:created>
  <dcterms:modified xsi:type="dcterms:W3CDTF">2026-10-26T12:26:56Z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750EAC57A06F4D01B6E315D9BE8A5188_13</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