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822E44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国有企业能源项目并购的财务风险识别与防范对策研究</w:t>
      </w:r>
    </w:p>
    <w:p w14:paraId="75B7A2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能源项目并购已经成了国有企业发展产业链、做绿色转型的主要方式，但是它的投资数额大、周期长、资产专用性强，财务风险在并购过程中潜伏得深，而且会在并购过程中的某个环节爆发。本文以国有企业能源项目并购为研究对象，从估值定价、融资支付、现金流、财务整合、税务合规、债务或有负债六个方面全面寻找财务风险，分析财务风险的产生原因以及传递途径。在此基础上提出相应的对策，即加强尽职调查和动态估值，优化多元化融资结构，加强现金流滚动预测，推进财务体系深度整合，健全税务筹划和合规管理体系，做实债务边界检验和风险隔离。研究目的在于给国有企业谨慎开展能源并购工作、守住财务安全底线给予借鉴。</w:t>
      </w:r>
    </w:p>
    <w:p w14:paraId="5A1815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关键词：国有企业；能源项目并购；财务风险</w:t>
      </w:r>
    </w:p>
    <w:p w14:paraId="4A4AA0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引言能</w:t>
      </w:r>
      <w:r>
        <w:rPr>
          <w:rFonts w:hint="eastAsia"/>
          <w:lang w:eastAsia="zh-CN"/>
        </w:rPr>
        <w:t>源</w:t>
      </w:r>
      <w:r>
        <w:rPr>
          <w:rFonts w:hint="eastAsia"/>
        </w:rPr>
        <w:t>行业正处于结构调整、清洁转型的时期，国有企业通过并购优质项目、增加装机容量、完善产业链来获取能源项目的能力已经成为一种趋势。能源项目并购动辄几十亿资金，涉及储量探明、在建工程、特许经营权等多种复杂的资产，受政策、价格、资源条件等各方面因素影响，财务风险远远大于一般的产业并购。在实际操作中一些国有企业的并购由于估值过高、融资结构不合理、整合不畅而造成沉重的财务负担。对并购各个环节的财务风险进行系统识别之后，再建立有效的防范机制，是保证国有资产安全、促进企业持续发展的关键。</w:t>
      </w:r>
    </w:p>
    <w:p w14:paraId="4018B2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一、国有企业能源项目并购的财务风险识别</w:t>
      </w:r>
    </w:p>
    <w:p w14:paraId="1817EB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（一）目标资产估值定价风险</w:t>
      </w:r>
    </w:p>
    <w:p w14:paraId="006FCD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能源项目估值有很高的不确定性，是并购财务风险最大的来源。另一方面，储量、资源量以及未来的开采条件都是由专业人员进行判断的，各种不同的评估方法存在着巨大的差别，收益法对于未来现金流的预测非常敏感，一旦预测的市场价格或者利率出现偏差，估值就会出现错误</w:t>
      </w:r>
      <w:r>
        <w:rPr>
          <w:rFonts w:hint="default"/>
          <w:vertAlign w:val="superscript"/>
          <w:lang w:val="en-US" w:eastAsia="zh-CN"/>
        </w:rPr>
        <w:t>[</w:t>
      </w:r>
      <w:r>
        <w:rPr>
          <w:rFonts w:hint="eastAsia"/>
          <w:vertAlign w:val="superscript"/>
          <w:lang w:val="en-US" w:eastAsia="zh-CN"/>
        </w:rPr>
        <w:t>1</w:t>
      </w:r>
      <w:r>
        <w:rPr>
          <w:rFonts w:hint="default"/>
          <w:vertAlign w:val="superscript"/>
          <w:lang w:val="en-US" w:eastAsia="zh-CN"/>
        </w:rPr>
        <w:t>]</w:t>
      </w:r>
      <w:r>
        <w:rPr>
          <w:rFonts w:hint="eastAsia"/>
        </w:rPr>
        <w:t>。同时并购双方的信息不对称程度较高，卖方一般会夸大自己的盈利前景，隐瞒设备老化、矿权有瑕疵等情况。国企如果单凭一个评估结论做决策而忽略敏感性分析、复核，就容易造成支付过高的溢价，埋下减值的隐患。另外政策变动、市场竞争变强这些外界变动会造成并购时点所处的评价根基迅速枯竭。</w:t>
      </w:r>
    </w:p>
    <w:p w14:paraId="6E20A6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（二）融资安排与支付结构风险</w:t>
      </w:r>
    </w:p>
    <w:p w14:paraId="1B3C7B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能源并购资金需求大，融资结构安排不合理就会造成财务风险的增大。并购对价一般采用自有资金、银行贷款、债券等不同的方式组合，如果自有资金比例太低，过度依靠债务融资，那么资产负债率就会急剧上升，财务费用也会大幅度增加。第二，支付节奏同项目投产回收期出现错配的情况之下，就会造成前期资金流出的集中，后期收益的延迟。第三是并购贷款期限小于项目回收期，造成期限错配，企业会承受续贷的压力。第四种是由于汇率、利率波动造成融资成本的不确定性加大，尤其是对于境外项目的融资成本要高很多。单一的融资渠道、集中的授信会使企业应对突发事件的资金支持能力下降。</w:t>
      </w:r>
    </w:p>
    <w:p w14:paraId="396096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（三）现金流与资金链风险</w:t>
      </w:r>
    </w:p>
    <w:p w14:paraId="546637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现金流就是并购是否能平稳落地的命脉。能源项目并购之后，一般都要有持续的建设或者技改资金投入，如果并购对价已经占用了企业的大部分现金，则后续的资本支出将无法维持。投产初期项目产能爬坡慢、收入达不到预期的时候，由于固定成本以及财务费用刚性支出的增加，会造成阶段性的资金短缺。加上应收账款回款周期长、补贴政策兑现迟缓等其它因素，企业现金流的压力就越来越大。缺少滚动预测以及应急储备，当再融资受阻或者市场出现波动的时候，企业资金链就会出现断裂的状况，从而对企业的其他业务造成影响。现金流风险属于并购财务风险当中危害最大的部分。</w:t>
      </w:r>
    </w:p>
    <w:p w14:paraId="3E003C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（四）财务整合与并表管理风险</w:t>
      </w:r>
    </w:p>
    <w:p w14:paraId="0AF0A8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并购之后财务整合的实现情况直接决定协同效应能否产生。能源企业财务系统、核算口径、内控制度差别较大，不能及时统一，并表数据失真，企业高层不能了解真实的经营状况。被并购项目的财务整合阶段出现的历史财务不规范、账实不符、潜亏挂账的种种问题会被暴露出来，在整合期造成并购价值的损耗</w:t>
      </w:r>
      <w:r>
        <w:rPr>
          <w:rFonts w:hint="default"/>
          <w:vertAlign w:val="superscript"/>
          <w:lang w:val="en-US" w:eastAsia="zh-CN"/>
        </w:rPr>
        <w:t>[</w:t>
      </w:r>
      <w:r>
        <w:rPr>
          <w:rFonts w:hint="eastAsia"/>
          <w:vertAlign w:val="superscript"/>
          <w:lang w:val="en-US" w:eastAsia="zh-CN"/>
        </w:rPr>
        <w:t>2</w:t>
      </w:r>
      <w:r>
        <w:rPr>
          <w:rFonts w:hint="default"/>
          <w:vertAlign w:val="superscript"/>
          <w:lang w:val="en-US" w:eastAsia="zh-CN"/>
        </w:rPr>
        <w:t>]</w:t>
      </w:r>
      <w:r>
        <w:rPr>
          <w:rFonts w:hint="eastAsia"/>
        </w:rPr>
        <w:t>。人员与制度衔接不到位，预算、资金、成本管理各自为政，财务控制力减弱，造成舞弊和失控的隐患增加。商誉确认及后续减值测试的处理问题会导致企业资产减值、利润波动，进而使企业的财务报告质量降低，市场对企业的信心也受到影响。</w:t>
      </w:r>
    </w:p>
    <w:p w14:paraId="1FC8EF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（五）税务处理与财务合规风险</w:t>
      </w:r>
    </w:p>
    <w:p w14:paraId="6A3D4A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能源项目并购包含资产转让、股权转让、矿权流转等各方面的交易形式，税务处理较为复杂。税种选择、计税基础认定、优惠政策的享受等任何一个环节稍有失误就会造成补税、滞纳金甚至罚款的风险。历史欠税、发票不规范、核算不合规问题会因为并购而转移至目标企业，产生潜在的税务负债。并购还要满足国有资产监管、投资审批、反垄断等合规要求，程序有遗漏或者要件不全的，轻则交易不能进行，重则认定无效。税务及合规风险具有隐蔽性、滞后性，属于并购财务风险里难以提前全面识别的一种。</w:t>
      </w:r>
    </w:p>
    <w:p w14:paraId="5E6039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（六）存量债务与或有负债风险</w:t>
      </w:r>
    </w:p>
    <w:p w14:paraId="2022A0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目标企业的账面以及账外债务属于并购财务风险的隐藏风险点。对外担保、未决诉讼、环境修复义务、职工安置费等或有负债往往没有充分披露，而是在并购之后才渐渐暴露出来。隐性债务一齐出现的时候，会导致并购总成本上升，收益预期减少。能源项目经常会带有历史遗留的环保欠款、生态修复费用，数额巨大、时间跨度较长。如果尽职调查没有对债务做全面的调查，交割协议中没有约定有效的担保和补偿条款，那么买方就只能被动地承担全部风险。对于已有的债务和或有负债，不能做出准确的划分，那么并购的交易价格就无法被确定，财务风险也无从谈起。</w:t>
      </w:r>
    </w:p>
    <w:p w14:paraId="0D344A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二、国有企业能源项目并购财务风险的防范对策</w:t>
      </w:r>
    </w:p>
    <w:p w14:paraId="13B9A8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（一）强化尽职调查，夯实估值定价基础</w:t>
      </w:r>
    </w:p>
    <w:p w14:paraId="47BFE9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防范估值风险最根本的办法就是把尽职调查做实做透。国企要组建包含财务、法律、技术、税务等各方面专家组成的联合尽调小组，对目标项目所拥有的储量、资产情况、权属状况、历史财务状况以及正在建设的项目等各方面内容进行彻底的调查，不能只凭自己对卖方的印象进行判断。估值环节应该抛弃单一的方法，使用收益法、市场法、成本法三个指标互相校验，对储量、价格、利率、折现率这些参数做敏感性分析以及情景测算，确定估值范围而不是孤立的数值</w:t>
      </w:r>
      <w:r>
        <w:rPr>
          <w:rFonts w:hint="default"/>
          <w:vertAlign w:val="superscript"/>
          <w:lang w:val="en-US" w:eastAsia="zh-CN"/>
        </w:rPr>
        <w:t>[</w:t>
      </w:r>
      <w:r>
        <w:rPr>
          <w:rFonts w:hint="eastAsia"/>
          <w:vertAlign w:val="superscript"/>
          <w:lang w:val="en-US" w:eastAsia="zh-CN"/>
        </w:rPr>
        <w:t>3</w:t>
      </w:r>
      <w:r>
        <w:rPr>
          <w:rFonts w:hint="default"/>
          <w:vertAlign w:val="superscript"/>
          <w:lang w:val="en-US" w:eastAsia="zh-CN"/>
        </w:rPr>
        <w:t>]</w:t>
      </w:r>
      <w:r>
        <w:rPr>
          <w:rFonts w:hint="eastAsia"/>
        </w:rPr>
        <w:t>。采用第三方评估，加设复核程序以防止利益关系对判断造成影响。对信息不对称采取分阶段付款、业绩对赌、估值调整条款等形式，把高估的风险转移到交易条款上。同时把评估假设同政策环境、市场趋势联系起来，时时注意评估基础是否过时，给可能发生巨大变化的主要变量留有修改的余地。只有估值是经过推敲的，并购的对价才有财务安全的保证。</w:t>
      </w:r>
    </w:p>
    <w:p w14:paraId="2ADF88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（二）优化融资结构，合理设计支付方案</w:t>
      </w:r>
    </w:p>
    <w:p w14:paraId="0E6DDB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融资及支付方案必须是并购财务稳健的一种手段。国企应根据自身的资本实力、负债情况以及现金流状况合理安排自有资金、债务融资和权益融资的比例，不能过度负债，守住资产负债率和偿债能力红线。融资渠道要多元化，采用银行贷款、债券发行、并购基金、产业合作等多种方式分散风险，不能把授信全部集中到一个机构上。支付速度要和项目的投产回收期相适应，尽量拉长付款时间，采取分期付款的方式降低一次性付款的压力。对于境外或者大额项目，要提前做好汇率和利率风险的安排，用套期保值手段来抵消波动。还要测算并购之后综合融资成本，计算并购对于企业利润及现金流的侵蚀程度。支付方案要考虑到并购之后项目持续经营所需的资金支撑，留出建设期以及爬坡期的资本开支。科学的融资、支付设计可以保证并购买得起、养得起，达到财务可持续的目的。</w:t>
      </w:r>
    </w:p>
    <w:p w14:paraId="08D788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（三）强化现金流管控，筑牢资金链防线</w:t>
      </w:r>
    </w:p>
    <w:p w14:paraId="0DECDB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现金流管理要伴随并购的全过程。并购实施之前要编制并购对价、整合投入以及项目运营全生命周期的现金流计划，做现金流敏感性压力测试，模拟出现价格下跌、投产推迟、回款变慢等不利情况的时候，所造成的资金缺口。建立滚动预测制度，按照季度甚至月度更新资金平衡表，及时发出预警。企业应该留出一部分的流动资金或者备用授信资金来应付各种各样的资金需求。加强应收账款的管理以及补贴资金回笼，加快资金回笼速度，改善经营现金流量的质量。产能爬坡阶段要控制好资本开支的节奏，不能让资金的使用没有计划</w:t>
      </w:r>
      <w:r>
        <w:rPr>
          <w:rFonts w:hint="default"/>
          <w:vertAlign w:val="superscript"/>
          <w:lang w:val="en-US" w:eastAsia="zh-CN"/>
        </w:rPr>
        <w:t>[</w:t>
      </w:r>
      <w:r>
        <w:rPr>
          <w:rFonts w:hint="eastAsia"/>
          <w:vertAlign w:val="superscript"/>
          <w:lang w:val="en-US" w:eastAsia="zh-CN"/>
        </w:rPr>
        <w:t>4</w:t>
      </w:r>
      <w:r>
        <w:rPr>
          <w:rFonts w:hint="default"/>
          <w:vertAlign w:val="superscript"/>
          <w:lang w:val="en-US" w:eastAsia="zh-CN"/>
        </w:rPr>
        <w:t>]</w:t>
      </w:r>
      <w:r>
        <w:rPr>
          <w:rFonts w:hint="eastAsia"/>
        </w:rPr>
        <w:t>。并购之后集中管理资金池，统一调配集团及项目公司的资金，提高资金使用效率。财务部门应当定期对企业的资金链健康状况进行评价，把净现金流、偿债覆盖倍数等作为重要的监测指标。预警出现的时候马上采取再融资、资产处置或者减缓投资等措施，把资金链的风险扼杀在萌芽阶段，保证并购的顺利过渡、项目的正常运转。</w:t>
      </w:r>
    </w:p>
    <w:p w14:paraId="746A3B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（四）推进财务体系深度整合，释放协同价值</w:t>
      </w:r>
    </w:p>
    <w:p w14:paraId="06DD24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财务整合是并购价值实现工程的重要工程，不能一蹴而就，需要周密的计划和系统的安排。并购初期要迅速实现财务合并，统一会计政策、核算口径和报表格式来保证财务数据的真实性、可比性。在此基础上创建集团统一预算、资金、成本、内控管理制度，把目标企业纳入到一个整体的管理体系当中，并且消除制度真空和控制空白。整合期间对于被并购项目的账实不符、潜亏挂账等遗留问题进行集中清理，并如实反映出来，不隐瞒、不掩饰。人员上选派财务骨干到关键财务岗位工作，并妥善安置原财务人员，稳定队伍、交接顺利。信息化上加快财务系统对接、数据贯通的速度，做集中核算、集中监控。整合过程中确定一个明确的里程碑和验收标准，对整合过程及效果做定期的评价。经由财务体系的全面整合可以规避管控失控的风险，也可以释放降本增效、资源共享的协同价值，达成“一加一大于二”的效果。</w:t>
      </w:r>
    </w:p>
    <w:p w14:paraId="7F9244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（五）健全税务筹划与合规管理体系</w:t>
      </w:r>
    </w:p>
    <w:p w14:paraId="6A3ADF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税务、合规风险必须要靠制度化的、前置化的管理来控制。并购决策阶段引进税务顾问对交易结构、资产及股权转让途径、计税依据做全面的规划，在合法的基础上选择税负低、风险小的交易方案。能源项目矿权、土地、在建工程占比较高，股权收购和资产转让两种方式的税负差别较大，必须根据项目权属状况测算增值税、土地增值税、企业所得税综合成本，不得以避税为唯一目的设计交易结构，以免被税务机关反避税检查所牵涉</w:t>
      </w:r>
      <w:bookmarkStart w:id="0" w:name="_GoBack"/>
      <w:r>
        <w:rPr>
          <w:rFonts w:hint="default"/>
          <w:vertAlign w:val="superscript"/>
          <w:lang w:val="en-US" w:eastAsia="zh-CN"/>
        </w:rPr>
        <w:t>[</w:t>
      </w:r>
      <w:r>
        <w:rPr>
          <w:rFonts w:hint="eastAsia"/>
          <w:vertAlign w:val="superscript"/>
          <w:lang w:val="en-US" w:eastAsia="zh-CN"/>
        </w:rPr>
        <w:t>5</w:t>
      </w:r>
      <w:r>
        <w:rPr>
          <w:rFonts w:hint="default"/>
          <w:vertAlign w:val="superscript"/>
          <w:lang w:val="en-US" w:eastAsia="zh-CN"/>
        </w:rPr>
        <w:t>]</w:t>
      </w:r>
      <w:bookmarkEnd w:id="0"/>
      <w:r>
        <w:rPr>
          <w:rFonts w:hint="eastAsia"/>
        </w:rPr>
        <w:t>。交割前必须对目标企业的全部历史纳税义务进行核实，评价欠税、违规票据、不合规核算等潜在税务风险，并在交易条款中约定责任分担和补偿方式，可以设定交易价款共管、尾款延期支付等限制性条款，把历史的税务遗留风险限定在前股东身上。</w:t>
      </w:r>
    </w:p>
    <w:p w14:paraId="3F92DB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同步建立并购合规审查清单，对国有资产监管、投资审批、反垄断、环境保护等各方面的事项进行一一核对，看是否全部都满足要件和程序合法的要求。能源项目需要另外对采矿权证、发电许可证、环评批复、生态修复保证金等专项资质进行核查，保证证照不超期、环保处罚无隐性财务支出。并购完成之后要持续关注税务政策变动及监管要求，及时修改处理口径以规避新的合规风险，对适用特殊性税务重组业务要严格把住合理的商业目的以及经营连续性这两条实质标准，不能因为备案材料不齐全而失去税收优惠资格。企业需要建立完善的内部审计及内部控制体系，对并购过程实行事前、事中、事后全过程监督评价，杜绝管理漏洞。将税务合规管理融入到并购全流程中，在源头上降低隐性成本，保证交易合法、可靠，财务稳健。</w:t>
      </w:r>
    </w:p>
    <w:p w14:paraId="28A5B0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（六）做实债务核查，隔离存量与或有风险</w:t>
      </w:r>
    </w:p>
    <w:p w14:paraId="047BEA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防范债务和或有负债风险的关键是交割前要进行充分的调查，交割后要进行风险隔离。尽职调查阶段应全面了解目标企业的表内债务、对外担保、未决诉讼、环境修复、职工安置等事项，重点考察账外负债、表外承诺，一项一项列出并评价其金额及发生的可能性。对于不能确定的或有事项，在交易协议中写入价格调整、赔偿保证、第三方保证等条款，并对责任方及追偿途径进行约定，不能使风险无限制地转嫁出去。对于存量债务的，可以协商剥离债务、交割日清偿或者责任免除等，明确债务界限。在并购之后设立债务和或有负债台账，对诉讼情况、担保到期情况、环保义务履行情况进行跟踪记录，并随时计提或有损失准备。对并购项目的并购后对集团整体偿债能力的影响进行审慎评价，防止由于某个点的风险而引起系统性的风险。经过严格的债务核查和有效的风险隔离，保证并购后承接的是优质的资产而不是隐患的包袱，守住国有资产的安全底线。</w:t>
      </w:r>
    </w:p>
    <w:p w14:paraId="6E4757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392526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rPr>
        <w:t>国有企业能源项目并购是企业的战略部署，同时也是财务风险的高发区。估值、融资、现金流、整合、税务、债务这六个方面的风险互相缠绕，稍有差池就会造成并购价值的损失以及资金的流失。防范此类风险要从事前充分的调查，事中谨慎的决策，事后全面的整合这三个方面入手，把风险控制在并购的各个环节中。要守住国有资产保值增值的底线，依靠并购推动能源结构优化以及企业转型升级。只有将财务风险识别做到前面，防范措施落实到细处，国企才能在变幻莫测的能源市场里稳健并购、稳扎稳打，才能达到发展速度和安全水平的统一</w:t>
      </w:r>
      <w:r>
        <w:rPr>
          <w:rFonts w:hint="eastAsia"/>
          <w:lang w:eastAsia="zh-CN"/>
        </w:rPr>
        <w:t>。</w:t>
      </w:r>
    </w:p>
    <w:p w14:paraId="5ADE8E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参考文献：</w:t>
      </w:r>
    </w:p>
    <w:p w14:paraId="70B7067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t>[</w:t>
      </w:r>
      <w:r>
        <w:rPr>
          <w:rFonts w:hint="eastAsia"/>
          <w:lang w:val="en-US" w:eastAsia="zh-CN"/>
        </w:rPr>
        <w:t>1</w:t>
      </w:r>
      <w:r>
        <w:rPr>
          <w:rFonts w:hint="default"/>
          <w:lang w:val="en-US" w:eastAsia="zh-CN"/>
        </w:rPr>
        <w:t>]张连文. 新能源发电企业并购重组过程中的财务风险及管控措施分析[J].中国集体经济,2025,(16):157-160.</w:t>
      </w:r>
    </w:p>
    <w:p w14:paraId="4F75B2A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t>[</w:t>
      </w:r>
      <w:r>
        <w:rPr>
          <w:rFonts w:hint="eastAsia"/>
          <w:lang w:val="en-US" w:eastAsia="zh-CN"/>
        </w:rPr>
        <w:t>2</w:t>
      </w:r>
      <w:r>
        <w:rPr>
          <w:rFonts w:hint="default"/>
          <w:lang w:val="en-US" w:eastAsia="zh-CN"/>
        </w:rPr>
        <w:t>]尚俊. 新能源领域投资并购中财务风险控制的技术支持与应用[J].市场瞭望,2024,(14):67-69.</w:t>
      </w:r>
    </w:p>
    <w:p w14:paraId="3B6FBF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t>[</w:t>
      </w:r>
      <w:r>
        <w:rPr>
          <w:rFonts w:hint="eastAsia"/>
          <w:lang w:val="en-US" w:eastAsia="zh-CN"/>
        </w:rPr>
        <w:t>3</w:t>
      </w:r>
      <w:r>
        <w:rPr>
          <w:rFonts w:hint="default"/>
          <w:lang w:val="en-US" w:eastAsia="zh-CN"/>
        </w:rPr>
        <w:t>]曹一雄. 收益法评估视阈下的国有企业新能源电力项目并购风险研究[J].煤炭经济研究,2023,43(8):97-103.</w:t>
      </w:r>
    </w:p>
    <w:p w14:paraId="2255614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t>[</w:t>
      </w:r>
      <w:r>
        <w:rPr>
          <w:rFonts w:hint="eastAsia"/>
          <w:lang w:val="en-US" w:eastAsia="zh-CN"/>
        </w:rPr>
        <w:t>4</w:t>
      </w:r>
      <w:r>
        <w:rPr>
          <w:rFonts w:hint="default"/>
          <w:lang w:val="en-US" w:eastAsia="zh-CN"/>
        </w:rPr>
        <w:t>]魏青峰. 国企境外并购新能源项目财务风险及应对策略[J].现代企业文化,2022,(23):43-45.</w:t>
      </w:r>
    </w:p>
    <w:p w14:paraId="547EC03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t>[</w:t>
      </w:r>
      <w:r>
        <w:rPr>
          <w:rFonts w:hint="eastAsia"/>
          <w:lang w:val="en-US" w:eastAsia="zh-CN"/>
        </w:rPr>
        <w:t>5</w:t>
      </w:r>
      <w:r>
        <w:rPr>
          <w:rFonts w:hint="default"/>
          <w:lang w:val="en-US" w:eastAsia="zh-CN"/>
        </w:rPr>
        <w:t>]傅丽达. 国有企业并购中财务风险的分析与防范——以S公司并购项目为例[J].当代会计,2021,(18):166-168.</w:t>
      </w:r>
    </w:p>
    <w:p w14:paraId="3223FAA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9A96A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12</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2026-10-26T07:00:30Z</dcterms:created>
  <dcterms:modified xsi:type="dcterms:W3CDTF">2026-10-26T07:13:00Z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C0DA7D8B1F1F4C9DB5F3EC6CD0896C37_12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