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58AB727">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heme="minorEastAsia" w:hAnsiTheme="minorEastAsia" w:cstheme="minorEastAsia" w:hint="eastAsia"/>
          <w:szCs w:val="21"/>
        </w:rPr>
        <w:t>以人教版九年级上册Unit2《Inspiring people》单元为载体，利用国家中小学智慧教育平台铸牢中华民族共同体意识专题板块资源来探寻学科融合育人的途径。在单元</w:t>
      </w:r>
      <w:r>
        <w:rPr>
          <w:rFonts w:asciiTheme="minorEastAsia" w:hAnsiTheme="minorEastAsia" w:cstheme="minorEastAsia" w:hint="eastAsia"/>
          <w:color w:val="0000FF"/>
          <w:szCs w:val="21"/>
          <w:lang w:val="en-US" w:eastAsia="zh-CN"/>
        </w:rPr>
        <w:t>当</w:t>
      </w:r>
      <w:r>
        <w:rPr>
          <w:rFonts w:asciiTheme="minorEastAsia" w:hAnsiTheme="minorEastAsia" w:cstheme="minorEastAsia" w:hint="eastAsia"/>
          <w:color w:val="0000FF"/>
          <w:szCs w:val="21"/>
        </w:rPr>
        <w:t>中提</w:t>
      </w:r>
      <w:r>
        <w:rPr>
          <w:rFonts w:asciiTheme="minorEastAsia" w:hAnsiTheme="minorEastAsia" w:cstheme="minorEastAsia" w:hint="eastAsia"/>
          <w:color w:val="0000FF"/>
          <w:szCs w:val="21"/>
          <w:lang w:val="en-US" w:eastAsia="zh-CN"/>
        </w:rPr>
        <w:t>到司马迁</w:t>
      </w:r>
      <w:r>
        <w:rPr>
          <w:rFonts w:asciiTheme="minorEastAsia" w:hAnsiTheme="minorEastAsia" w:cstheme="minorEastAsia" w:hint="eastAsia"/>
          <w:color w:val="0000FF"/>
          <w:szCs w:val="21"/>
        </w:rPr>
        <w:t>、袁隆平、屠呦呦、郑和等中外有成就的名人，</w:t>
      </w:r>
      <w:r>
        <w:rPr>
          <w:rFonts w:asciiTheme="minorEastAsia" w:hAnsiTheme="minorEastAsia" w:cstheme="minorEastAsia" w:hint="eastAsia"/>
          <w:szCs w:val="21"/>
        </w:rPr>
        <w:t>课堂大多停留在人物事迹的记忆上，没有对文化认同和民族共同体理念进行深入的传播。借助平台纪录片、精神谱系微课等平台资源构建单元课前、课中、课后的学习链路。课前利用平台资源进行单元教学资源包的整合，课堂用影像素材进行分层嵌入，课后组织学生用英语讲诉中国的榜样故事，体会各民族共同奋斗铸就中华文明的文化。经过教学实践可知学生英语的表达自信心得到提高，对民族文化的认同感不断提高，可以从中体会到中华民族共同体精神实质。</w:t>
      </w:r>
    </w:p>
    <w:p w14:paraId="273FCEC8">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一、引言</w:t>
      </w:r>
    </w:p>
    <w:p w14:paraId="228AAF28">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新课标认为英语课程是落实立德树人的关键环节，引导学生有家国情怀、增强对中华文明的文化自信。九年级学生有基础的英语阅读和写作能力，能读懂人物传记类的文章，但是跨文化认知容易出现误差。很多学生会说出国外科学家的成就，但是却不能用英语完整的讲出国内榜样人物的奋斗历程，对中华民族多元一体发展史的了解非常浅。</w:t>
      </w:r>
    </w:p>
    <w:p w14:paraId="20CF19B4">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本单元的主题是具有激励作用的榜样人物</w:t>
      </w:r>
      <w:r>
        <w:rPr>
          <w:rFonts w:asciiTheme="minorEastAsia" w:hAnsiTheme="minorEastAsia" w:cstheme="minorEastAsia" w:hint="eastAsia"/>
          <w:color w:val="0000FF"/>
          <w:szCs w:val="21"/>
        </w:rPr>
        <w:t>，教</w:t>
      </w:r>
      <w:r>
        <w:rPr>
          <w:rFonts w:asciiTheme="minorEastAsia" w:hAnsiTheme="minorEastAsia" w:cstheme="minorEastAsia" w:hint="eastAsia"/>
          <w:color w:val="0000FF"/>
          <w:szCs w:val="21"/>
          <w:lang w:val="en-US" w:eastAsia="zh-CN"/>
        </w:rPr>
        <w:t>材中提</w:t>
      </w:r>
      <w:r>
        <w:rPr>
          <w:rFonts w:asciiTheme="minorEastAsia" w:hAnsiTheme="minorEastAsia" w:cstheme="minorEastAsia" w:hint="eastAsia"/>
          <w:color w:val="0000FF"/>
          <w:szCs w:val="21"/>
        </w:rPr>
        <w:t>到司马迁、袁隆平、屠呦呦、郑和等人物，</w:t>
      </w:r>
      <w:r>
        <w:rPr>
          <w:rFonts w:asciiTheme="minorEastAsia" w:hAnsiTheme="minorEastAsia" w:cstheme="minorEastAsia" w:hint="eastAsia"/>
          <w:szCs w:val="21"/>
        </w:rPr>
        <w:t>正好契合铸牢中华民族共同体意识教育切入点。传统的教学模式大多集中于词汇、句型、听力题目的训练上，把人物当作语言学习的工具，忽略掉榜样背后蕴含的民族精神。</w:t>
      </w:r>
    </w:p>
    <w:p w14:paraId="4F151CBE">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（二）研究思路与方法</w:t>
      </w:r>
    </w:p>
    <w:p w14:paraId="75478197">
      <w:pPr>
        <w:keepNext w:val="0"/>
        <w:keepLines w:val="0"/>
        <w:pageBreakBefore w:val="0"/>
        <w:widowControl w:val="0"/>
        <w:numPr>
          <w:ilvl w:val="12"/>
          <w:numId w:val="0"/>
        </w:numPr>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案例用行动研究法选取了两个平行班九年级学生进行研究。按照单元整体教学思路来打破单课时的局限，将铸牢中华民族共同体意识作为单元学习的一条隐性主线。教师挖掘教材中的榜样人物与平台专题资源之间的联系，将平台影像、文字素材进行分层嵌入到课前预习、课中探究、课后拓展中去。整个教学过程重视语言训练和价值的浸润，不脱离英语学科本身，不把英语课上成思政宣讲课，依靠语言活动的潜移默化实现价值引领。</w:t>
      </w:r>
    </w:p>
    <w:p w14:paraId="2FA241C5">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（三）拓展课后实践，延伸共同体主题英语学习</w:t>
      </w:r>
    </w:p>
    <w:p w14:paraId="7C105D30">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课堂学习结束以后，教师布置项目式课后实践任务，依托平台资源把主题学习延伸到课后，打破课堂与课外学习之间的界限，给出</w:t>
      </w:r>
      <w:bookmarkStart w:id="0" w:name="_GoBack"/>
      <w:bookmarkEnd w:id="0"/>
      <w:r>
        <w:rPr>
          <w:rFonts w:asciiTheme="minorEastAsia" w:hAnsiTheme="minorEastAsia" w:cstheme="minorEastAsia" w:hint="eastAsia"/>
          <w:szCs w:val="21"/>
        </w:rPr>
        <w:t>三种可以选做的实践任务（见表1），学生自由挑选一项执行。</w:t>
      </w:r>
    </w:p>
    <w:p w14:paraId="7C499E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default"/>
          <w:lang w:val="en-US" w:eastAsia="zh-CN"/>
        </w:rPr>
      </w:pPr>
      <w:r>
        <w:rPr>
          <w:rFonts w:hint="eastAsia"/>
          <w:lang w:val="en-US" w:eastAsia="zh-CN"/>
        </w:rPr>
        <w:t>表1任务单</w:t>
      </w:r>
    </w:p>
    <w:tbl>
      <w:tblPr>
        <w:tblStyle w:val="TableNormal"/>
        <w:tblW w:w="8218"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
      <w:tblGrid>
        <w:gridCol w:w="1806"/>
        <w:gridCol w:w="4036"/>
        <w:gridCol w:w="2376"/>
      </w:tblGrid>
      <w:tr w14:paraId="5A84FBD5">
        <w:tblPrEx>
          <w:tblW w:w="8218"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Ex>
        <w:trPr>
          <w:trHeight w:val="191"/>
        </w:trPr>
        <w:tc>
          <w:tcPr>
            <w:tcW w:w="1806" w:type="dxa"/>
            <w:tcBorders>
              <w:top w:val="single" w:sz="12" w:space="0" w:color="000000"/>
              <w:left w:val="single" w:sz="12" w:space="0" w:color="000000"/>
              <w:bottom w:val="single" w:sz="4" w:space="0" w:color="000000"/>
              <w:right w:val="single" w:sz="4" w:space="0" w:color="000000"/>
              <w:tl2br w:val="nil"/>
            </w:tcBorders>
            <w:shd w:val="clear" w:color="auto" w:fill="FFFFFF"/>
            <w:vAlign w:val="center"/>
          </w:tcPr>
          <w:p w14:paraId="4B18CCBA">
            <w:pPr>
              <w:keepNext w:val="0"/>
              <w:keepLines w:val="0"/>
              <w:widowControl/>
              <w:suppressLineNumbers w:val="0"/>
              <w:jc w:val="left"/>
              <w:textAlignment w:val="center"/>
              <w:rPr>
                <w:rFonts w:ascii="var(--dsw-font-markdown-table-h" w:eastAsia="var(--dsw-font-markdown-table-h" w:hAnsi="var(--dsw-font-markdown-table-h" w:cs="var(--dsw-font-markdown-table-h"/>
                <w:b w:val="0"/>
                <w:bCs/>
                <w:i w:val="0"/>
                <w:iCs w:val="0"/>
                <w:color w:val="000000"/>
                <w:sz w:val="22"/>
                <w:szCs w:val="22"/>
                <w:u w:val="none"/>
              </w:rPr>
            </w:pPr>
            <w:r>
              <w:rPr>
                <w:rFonts w:ascii="var(--dsw-font-markdown-table-h" w:eastAsia="var(--dsw-font-markdown-table-h" w:hAnsi="var(--dsw-font-markdown-table-h" w:cs="var(--dsw-font-markdown-table-h" w:hint="default"/>
                <w:b w:val="0"/>
                <w:bCs/>
                <w:i w:val="0"/>
                <w:iCs w:val="0"/>
                <w:color w:val="000000"/>
                <w:kern w:val="0"/>
                <w:sz w:val="22"/>
                <w:szCs w:val="22"/>
                <w:u w:val="none"/>
                <w:lang w:val="en-US" w:eastAsia="zh-CN" w:bidi="ar"/>
              </w:rPr>
              <w:t>任务</w:t>
            </w:r>
          </w:p>
        </w:tc>
        <w:tc>
          <w:tcPr>
            <w:tcW w:w="4036"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5C2FB419">
            <w:pPr>
              <w:keepNext w:val="0"/>
              <w:keepLines w:val="0"/>
              <w:widowControl/>
              <w:suppressLineNumbers w:val="0"/>
              <w:jc w:val="left"/>
              <w:textAlignment w:val="center"/>
              <w:rPr>
                <w:rFonts w:ascii="var(--dsw-font-markdown-table-h" w:eastAsia="var(--dsw-font-markdown-table-h" w:hAnsi="var(--dsw-font-markdown-table-h" w:cs="var(--dsw-font-markdown-table-h" w:hint="default"/>
                <w:b w:val="0"/>
                <w:bCs/>
                <w:i w:val="0"/>
                <w:iCs w:val="0"/>
                <w:color w:val="000000"/>
                <w:sz w:val="22"/>
                <w:szCs w:val="22"/>
                <w:u w:val="none"/>
              </w:rPr>
            </w:pPr>
            <w:r>
              <w:rPr>
                <w:rFonts w:ascii="var(--dsw-font-markdown-table-h" w:eastAsia="var(--dsw-font-markdown-table-h" w:hAnsi="var(--dsw-font-markdown-table-h" w:cs="var(--dsw-font-markdown-table-h" w:hint="default"/>
                <w:b w:val="0"/>
                <w:bCs/>
                <w:i w:val="0"/>
                <w:iCs w:val="0"/>
                <w:color w:val="000000"/>
                <w:kern w:val="0"/>
                <w:sz w:val="22"/>
                <w:szCs w:val="22"/>
                <w:u w:val="none"/>
                <w:lang w:val="en-US" w:eastAsia="zh-CN" w:bidi="ar"/>
              </w:rPr>
              <w:t>主要活动与资源</w:t>
            </w:r>
          </w:p>
        </w:tc>
        <w:tc>
          <w:tcPr>
            <w:tcW w:w="2376"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676821FC">
            <w:pPr>
              <w:keepNext w:val="0"/>
              <w:keepLines w:val="0"/>
              <w:widowControl/>
              <w:suppressLineNumbers w:val="0"/>
              <w:jc w:val="left"/>
              <w:textAlignment w:val="center"/>
              <w:rPr>
                <w:rFonts w:ascii="var(--dsw-font-markdown-table-h" w:eastAsia="var(--dsw-font-markdown-table-h" w:hAnsi="var(--dsw-font-markdown-table-h" w:cs="var(--dsw-font-markdown-table-h" w:hint="default"/>
                <w:b w:val="0"/>
                <w:bCs/>
                <w:i w:val="0"/>
                <w:iCs w:val="0"/>
                <w:color w:val="000000"/>
                <w:sz w:val="22"/>
                <w:szCs w:val="22"/>
                <w:u w:val="none"/>
              </w:rPr>
            </w:pPr>
            <w:r>
              <w:rPr>
                <w:rFonts w:ascii="var(--dsw-font-markdown-table-h" w:eastAsia="var(--dsw-font-markdown-table-h" w:hAnsi="var(--dsw-font-markdown-table-h" w:cs="var(--dsw-font-markdown-table-h" w:hint="default"/>
                <w:b w:val="0"/>
                <w:bCs/>
                <w:i w:val="0"/>
                <w:iCs w:val="0"/>
                <w:color w:val="000000"/>
                <w:kern w:val="0"/>
                <w:sz w:val="22"/>
                <w:szCs w:val="22"/>
                <w:u w:val="none"/>
                <w:lang w:val="en-US" w:eastAsia="zh-CN" w:bidi="ar"/>
              </w:rPr>
              <w:t>成果要求</w:t>
            </w:r>
          </w:p>
        </w:tc>
      </w:tr>
      <w:tr w14:paraId="3D991C86">
        <w:tblPrEx>
          <w:tblW w:w="8218" w:type="dxa"/>
          <w:tblInd w:w="93" w:type="dxa"/>
          <w:shd w:val="clear" w:color="auto" w:fill="auto"/>
          <w:tblLayout w:type="fixed"/>
          <w:tblCellMar>
            <w:top w:w="0" w:type="dxa"/>
            <w:left w:w="108" w:type="dxa"/>
            <w:bottom w:w="0" w:type="dxa"/>
            <w:right w:w="108" w:type="dxa"/>
          </w:tblCellMar>
        </w:tblPrEx>
        <w:trPr>
          <w:trHeight w:val="668"/>
        </w:trPr>
        <w:tc>
          <w:tcPr>
            <w:tcW w:w="1806" w:type="dxa"/>
            <w:tcBorders>
              <w:top w:val="single" w:sz="4" w:space="0" w:color="000000"/>
              <w:left w:val="single" w:sz="12" w:space="0" w:color="000000"/>
              <w:bottom w:val="single" w:sz="4" w:space="0" w:color="000000"/>
              <w:right w:val="single" w:sz="4" w:space="0" w:color="000000"/>
            </w:tcBorders>
            <w:shd w:val="clear" w:color="auto" w:fill="FFFFFF"/>
            <w:noWrap/>
            <w:vAlign w:val="center"/>
          </w:tcPr>
          <w:p w14:paraId="015BDB02">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任务一：英语人物故事短视频</w:t>
            </w:r>
          </w:p>
        </w:tc>
        <w:tc>
          <w:tcPr>
            <w:tcW w:w="40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664F9A">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用国家智慧平台查阅时代楷模素材，选国内榜样人物，写英文脚本并录制1分钟英文讲述视频</w:t>
            </w:r>
          </w:p>
        </w:tc>
        <w:tc>
          <w:tcPr>
            <w:tcW w:w="2376" w:type="dxa"/>
            <w:tcBorders>
              <w:top w:val="single" w:sz="4" w:space="0" w:color="000000"/>
              <w:left w:val="single" w:sz="4" w:space="0" w:color="000000"/>
              <w:bottom w:val="single" w:sz="4" w:space="0" w:color="000000"/>
              <w:right w:val="single" w:sz="12" w:space="0" w:color="000000"/>
            </w:tcBorders>
            <w:shd w:val="clear" w:color="auto" w:fill="FFFFFF"/>
            <w:noWrap/>
            <w:vAlign w:val="center"/>
          </w:tcPr>
          <w:p w14:paraId="67AD76BF">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英文脚本＋1分钟短视频</w:t>
            </w:r>
          </w:p>
        </w:tc>
      </w:tr>
      <w:tr w14:paraId="07855E27">
        <w:tblPrEx>
          <w:tblW w:w="8218" w:type="dxa"/>
          <w:tblInd w:w="93" w:type="dxa"/>
          <w:shd w:val="clear" w:color="auto" w:fill="auto"/>
          <w:tblLayout w:type="fixed"/>
          <w:tblCellMar>
            <w:top w:w="0" w:type="dxa"/>
            <w:left w:w="108" w:type="dxa"/>
            <w:bottom w:w="0" w:type="dxa"/>
            <w:right w:w="108" w:type="dxa"/>
          </w:tblCellMar>
        </w:tblPrEx>
        <w:trPr>
          <w:trHeight w:val="551"/>
        </w:trPr>
        <w:tc>
          <w:tcPr>
            <w:tcW w:w="1806" w:type="dxa"/>
            <w:tcBorders>
              <w:top w:val="single" w:sz="4" w:space="0" w:color="000000"/>
              <w:left w:val="single" w:sz="12" w:space="0" w:color="000000"/>
              <w:bottom w:val="single" w:sz="4" w:space="0" w:color="000000"/>
              <w:right w:val="single" w:sz="4" w:space="0" w:color="000000"/>
            </w:tcBorders>
            <w:shd w:val="clear" w:color="auto" w:fill="FFFFFF"/>
            <w:noWrap/>
            <w:vAlign w:val="center"/>
          </w:tcPr>
          <w:p w14:paraId="53A2C7AC">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任务二：英文手抄报</w:t>
            </w:r>
          </w:p>
        </w:tc>
        <w:tc>
          <w:tcPr>
            <w:tcW w:w="40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132A55">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用平台图文史料，选张骞、郑和、屠呦呦等人物制作英文手抄报</w:t>
            </w:r>
          </w:p>
        </w:tc>
        <w:tc>
          <w:tcPr>
            <w:tcW w:w="2376" w:type="dxa"/>
            <w:tcBorders>
              <w:top w:val="single" w:sz="4" w:space="0" w:color="000000"/>
              <w:left w:val="single" w:sz="4" w:space="0" w:color="000000"/>
              <w:bottom w:val="single" w:sz="4" w:space="0" w:color="000000"/>
              <w:right w:val="single" w:sz="12" w:space="0" w:color="000000"/>
            </w:tcBorders>
            <w:shd w:val="clear" w:color="auto" w:fill="FFFFFF"/>
            <w:noWrap/>
            <w:vAlign w:val="center"/>
          </w:tcPr>
          <w:p w14:paraId="018A4C36">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含人物生平、核心贡献、精神感悟板块</w:t>
            </w:r>
          </w:p>
        </w:tc>
      </w:tr>
      <w:tr w14:paraId="2CBDB6C5">
        <w:tblPrEx>
          <w:tblW w:w="8218" w:type="dxa"/>
          <w:tblInd w:w="93" w:type="dxa"/>
          <w:shd w:val="clear" w:color="auto" w:fill="auto"/>
          <w:tblLayout w:type="fixed"/>
          <w:tblCellMar>
            <w:top w:w="0" w:type="dxa"/>
            <w:left w:w="108" w:type="dxa"/>
            <w:bottom w:w="0" w:type="dxa"/>
            <w:right w:w="108" w:type="dxa"/>
          </w:tblCellMar>
        </w:tblPrEx>
        <w:trPr>
          <w:trHeight w:val="661"/>
        </w:trPr>
        <w:tc>
          <w:tcPr>
            <w:tcW w:w="1806" w:type="dxa"/>
            <w:tcBorders>
              <w:top w:val="single" w:sz="4" w:space="0" w:color="000000"/>
              <w:left w:val="single" w:sz="12" w:space="0" w:color="000000"/>
              <w:bottom w:val="single" w:sz="12" w:space="0" w:color="000000"/>
              <w:right w:val="single" w:sz="4" w:space="0" w:color="000000"/>
            </w:tcBorders>
            <w:shd w:val="clear" w:color="auto" w:fill="FFFFFF"/>
            <w:noWrap/>
            <w:vAlign w:val="center"/>
          </w:tcPr>
          <w:p w14:paraId="50EBBF8B">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任务三：主题调研小短文</w:t>
            </w:r>
          </w:p>
        </w:tc>
        <w:tc>
          <w:tcPr>
            <w:tcW w:w="4036" w:type="dxa"/>
            <w:tcBorders>
              <w:top w:val="single" w:sz="4" w:space="0" w:color="000000"/>
              <w:left w:val="single" w:sz="4" w:space="0" w:color="000000"/>
              <w:bottom w:val="single" w:sz="12" w:space="0" w:color="000000"/>
              <w:right w:val="single" w:sz="4" w:space="0" w:color="000000"/>
            </w:tcBorders>
            <w:shd w:val="clear" w:color="auto" w:fill="FFFFFF"/>
            <w:noWrap/>
            <w:vAlign w:val="center"/>
          </w:tcPr>
          <w:p w14:paraId="565DAC89">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结合平台中华历史、中华文化资料，调研一位促进民族交往交融的历史人物</w:t>
            </w:r>
          </w:p>
        </w:tc>
        <w:tc>
          <w:tcPr>
            <w:tcW w:w="2376" w:type="dxa"/>
            <w:tcBorders>
              <w:top w:val="single" w:sz="4" w:space="0" w:color="000000"/>
              <w:left w:val="single" w:sz="4" w:space="0" w:color="000000"/>
              <w:bottom w:val="single" w:sz="12" w:space="0" w:color="000000"/>
              <w:right w:val="single" w:sz="12" w:space="0" w:color="000000"/>
            </w:tcBorders>
            <w:shd w:val="clear" w:color="auto" w:fill="FFFFFF"/>
            <w:noWrap/>
            <w:vAlign w:val="center"/>
          </w:tcPr>
          <w:p w14:paraId="7665AB38">
            <w:pPr>
              <w:keepNext w:val="0"/>
              <w:keepLines w:val="0"/>
              <w:widowControl/>
              <w:suppressLineNumbers w:val="0"/>
              <w:jc w:val="left"/>
              <w:textAlignment w:val="center"/>
              <w:rPr>
                <w:rFonts w:ascii="宋体" w:eastAsia="宋体" w:hAnsi="宋体" w:cs="宋体" w:hint="eastAsia"/>
                <w:b w:val="0"/>
                <w:i w:val="0"/>
                <w:iCs w:val="0"/>
                <w:color w:val="000000"/>
                <w:sz w:val="22"/>
                <w:szCs w:val="22"/>
                <w:u w:val="none"/>
              </w:rPr>
            </w:pPr>
            <w:r>
              <w:rPr>
                <w:rFonts w:ascii="宋体" w:eastAsia="宋体" w:hAnsi="宋体" w:cs="宋体" w:hint="eastAsia"/>
                <w:b w:val="0"/>
                <w:i w:val="0"/>
                <w:iCs w:val="0"/>
                <w:color w:val="000000"/>
                <w:kern w:val="0"/>
                <w:sz w:val="22"/>
                <w:szCs w:val="22"/>
                <w:u w:val="none"/>
                <w:lang w:val="en-US" w:eastAsia="zh-CN" w:bidi="ar"/>
              </w:rPr>
              <w:t>120词左右英文短文</w:t>
            </w:r>
          </w:p>
        </w:tc>
      </w:tr>
    </w:tbl>
    <w:p w14:paraId="57A0B77F">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后实践没有统一的标准答案，主要培养学生的检索信息、用英语表达的能力，加深对共同体的认识。教师线上指导学生修改英文文稿时，引领学生去发现榜样事迹背后所蕴含的多元一体的民族精神。实践活动结束之后，把学生的作业收集起来，整理出优秀的案例，存入班级资源库，以备教学的再次使用。</w:t>
      </w:r>
    </w:p>
    <w:p w14:paraId="28E6F719">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四、取得成效</w:t>
      </w:r>
    </w:p>
    <w:p w14:paraId="36043692">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选取九年级两个平行班进行实验，实验班人数为46人，对照班人数为45人。实验周期是本单元两周的课堂教学时间，用定性的和定量的两种方式来评判效果。</w:t>
      </w:r>
    </w:p>
    <w:p w14:paraId="1DD1EF88">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语言成绩数据为单元检测听力、阅读、写作题型总分100分。实验班平均得分82.7分，对照班平均得分76.1分。实验班优秀率是47.8%，对照班优秀率只有31.1%。实验班学生人物主题写作词汇丰富、句型多样的情况比对照班好得多，学生能很好地使用人物描写句型，写作内容不再只是对事情的简单叙述，而有更多精神感悟的表达。</w:t>
      </w:r>
    </w:p>
    <w:p w14:paraId="57E27E35">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问卷调查数据，单元结束时发放匿名学情调查问卷。91.3%的学生认为，平台视频材料有利于学生对英语课文的理解。有86.9%的学生可以用英语讲一个中国榜样人物的故事。就民族认知而言，在民族认知相关题目中，93.5%的学生认为中华文明是由各个民族共同创造的，对比班该项比例为73.3%。</w:t>
      </w:r>
    </w:p>
    <w:p w14:paraId="4DA95BF3">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实验班学生参与度比对照班高很多，学生主动举手参加英语讨论、演讲展示的机会比对照班多。学生所制作的短视频、手抄报以及英语短文内容十分丰富，大部分学生自己选择边疆建设、民族互助的榜样材料进行创作，并且在英文表达上自然地流露出民族自豪感。有些学生自己到国家智慧平台注册浏览更多的中华历史、时代楷模的资源，丰富课外英语阅读。</w:t>
      </w:r>
    </w:p>
    <w:p w14:paraId="02581195">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五、结论及展望</w:t>
      </w:r>
    </w:p>
    <w:p w14:paraId="1147C1ED">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案例的创新之处在于以英语学科本位为基础，用国家智慧平台权威专题资源做依托，构建起以“课前资源收集、课中分层融入、课后项目拓展”为单元整体融合的模式。案例冲破了“思政元素”被简单贴标签的常规做法，找到榜样人物主题同铸牢中华民族共同体意识教育之间天然契合之处，依靠听说读写英语活动开展价值浸润，防止语言学习同德育教育相脱离。</w:t>
      </w:r>
    </w:p>
    <w:p w14:paraId="630AD77C">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在今后的教学中，教师会不断发掘国家中小学智慧教育平台专题资源，不断地完善单元资源包。培养学生用英语讲述各个民族共同奋斗的中国故事，使学生在英语课堂上不断加强学生的家国情怀、培养学生的中华民族共同体意识。</w:t>
      </w:r>
    </w:p>
    <w:p w14:paraId="23282B7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var(--dsw-font-markdown-table-h">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BE46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2026-10-26T06:01:01Z</dcterms:created>
  <dcterms:modified xsi:type="dcterms:W3CDTF">2026-10-26T06:49:42Z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344FCA94929542A59E6342CE510DEA5D_12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