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EF66A65">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b/>
          <w:bCs/>
          <w:szCs w:val="21"/>
        </w:rPr>
        <w:t>摘要</w:t>
      </w:r>
      <w:r>
        <w:rPr>
          <w:rFonts w:asciiTheme="minorEastAsia" w:hAnsiTheme="minorEastAsia" w:cstheme="minorEastAsia" w:hint="eastAsia"/>
          <w:szCs w:val="21"/>
        </w:rPr>
        <w:t>：</w:t>
      </w:r>
      <w:r>
        <w:rPr>
          <w:rFonts w:ascii="Times New Roman" w:hAnsi="Times New Roman" w:cs="Times New Roman" w:hint="eastAsia"/>
          <w:szCs w:val="21"/>
        </w:rPr>
        <w:t>初中数学传统文化教学一直存在着缺乏系统的传统文化素材以及德育渗透的生硬问题。《义务教育数学课程标准（2022年版）》提出“重视数学学科发展前沿、数学文化的研究，继承、发扬中华民族优秀传统文化”，但是目前一线教师自行搜集史料的时间成本太高，获取的资料大多是文字性的，不能与数学思维的联系点紧密结合。本案例以国家中小学智慧教育平台德育板块“优秀传统文化”和“铸牢中华民族共同体意识”为依托，用人教版八年级勾股定理单元作为载体，设计出“课前平台自学暴露认知盲点-课中片段替代讲解-单元小结对照体认共同体意识”三个阶段的教学方案。教师调用平台上的赵爽弦图微课做预习任务的锚点，选取课程教学板块示范课中“引葭赴岸”的讲解片段给学生进行小组讨论后进行思路的确认，并且利用铸牢中华民族共同体意识专题的丝路数学交流素材创设“找相同”的课堂活动。经过实践得知学生对于古代算题情境的建模能力有较大的提高，在课堂上学生也能够有意识地表达出自己的文化关联表述。从案例可知平台资源的功能定位应该由“背景呈现”变成“认知检验”，传统文化才会有学生思维成长的真正支点</w:t>
      </w:r>
      <w:r>
        <w:rPr>
          <w:rFonts w:ascii="Times New Roman" w:hAnsi="Times New Roman" w:cs="Times New Roman" w:hint="eastAsia"/>
          <w:szCs w:val="21"/>
          <w:lang w:eastAsia="zh-CN"/>
        </w:rPr>
        <w:t>。</w:t>
      </w:r>
    </w:p>
    <w:p w14:paraId="77FA74AC"/>
    <w:p w14:paraId="62018D9E">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义务教育数学课程标准（2022年版）明确提出要重视数学学科发展前沿以及数学文化，继承、弘扬中华优秀传统文化。要求中的“继承”和“弘扬”不是简单的提及、展示，而是有深刻的认识。指向的是有认知深度的教学行为，即学生要借助文化素材去理解数学的概念本身，不能是在学完概念之后才加入一段文化叙述。2023年教育部出台的《关于加强中小学地方课程、校本课程建设与管理的意见》又提出弘扬“统一”“多样”并存的中华优秀文化，铸牢中华民族共同体意识。对新疆初中数学教师来说，文化融入不是锦上添花的点缀，是课程实施所应当具有的</w:t>
      </w:r>
      <w:r>
        <w:rPr>
          <w:rFonts w:asciiTheme="minorEastAsia" w:hAnsiTheme="minorEastAsia" w:cstheme="minorEastAsia" w:hint="eastAsia"/>
          <w:szCs w:val="21"/>
          <w:vertAlign w:val="superscript"/>
          <w:lang w:val="en-US" w:eastAsia="zh-CN"/>
        </w:rPr>
        <w:t>[1]</w:t>
      </w:r>
      <w:r>
        <w:rPr>
          <w:rFonts w:asciiTheme="minorEastAsia" w:hAnsiTheme="minorEastAsia" w:cstheme="minorEastAsia" w:hint="eastAsia"/>
          <w:szCs w:val="21"/>
        </w:rPr>
        <w:t>。</w:t>
      </w:r>
    </w:p>
    <w:p w14:paraId="2EB5243F">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szCs w:val="21"/>
        </w:rPr>
        <w:t>国家中小学智慧教育平台的创建使资源获取的基本条件发生改变。平台德育板块设置“优秀传统文化”子栏目，课程教学板块包含人教版所有章节示范课例及资源，平台中“铸牢中华民族共同体意识”专题资源分为政策宣传、专题课程、影像资料等部分。资源“找得到”了，就解决了。剩下的问题是：这些资源以什么方式进入课堂，才能使传统文化成为数学认知的工具，而不是只是营造氛围的手段。本案例所要回答的就是操作性的问题。</w:t>
      </w:r>
    </w:p>
    <w:p w14:paraId="14B583B3"/>
    <w:p w14:paraId="7B043C4F">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（二）设计思路</w:t>
      </w:r>
    </w:p>
    <w:p w14:paraId="59D14FCB">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设计是按照“资源精选、节点嵌入、行为观察”的线索进行的（如图2）。资源精选是指平台资源不以“全面使用”为目标，而选择直接关联勾股定理证明逻辑的三条德育板块“优秀传统文化”栏目赵爽弦图相关动画资源、课程教学板块人教版八年级下册第十七章示范课“引葭赴岸”问题的讲解片段、铸牢中华民族共同体意识专题中有关古代数学知识传播的图文素材。课堂嵌入采取分布式方式，提前在平台上以班级群的形式发布预习任务，课中只在学生出现认知需求的时候调取资源片段，单元小结用专题素材做一次短暂的对照活动。反馈以课堂发言记录和单元测试中古代算题类题目答对与否为观察对象，并没有另外设计问卷或者量表。</w:t>
      </w:r>
    </w:p>
    <w:p w14:paraId="627A6D9A"/>
    <w:p w14:paraId="0652AAE0"/>
    <w:p w14:paraId="0E1DE172">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szCs w:val="21"/>
        </w:rPr>
        <w:t>对以后的实践进行展望，平台铸牢中华民族共同体意识专题资源还在不断更新，影像资源以及在线研学板块还有许多资源没有被本文所涉及。之后对专题内有关古代科技传播的影像片段进行课后拓展，必须找到与数学思维有直接联系的切入点，而不是让学生简单地观看。对新疆初中数学教师来说，平台让“找资源”的事情变得容易，节约下来的时间应该投向更难却更紧要的判断中去：给学生什么样的资源在什么时候使用，才能使古人的智慧成为学生自己发现出来的。</w:t>
      </w:r>
    </w:p>
    <w:p w14:paraId="245063FB">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D15105"/>
    <w:rsid w:val="26D151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2026-10-26T05:40:00Z</dcterms:created>
  <dcterms:modified xsi:type="dcterms:W3CDTF">2026-10-26T05:41:21Z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4898A90C3A9B4B32ABC837F035A12FC1_11</vt:lpwstr>
  </property>
  <property fmtid="{D5CDD505-2E9C-101B-9397-08002B2CF9AE}" pid="3" name="KSOProductBuildVer">
    <vt:lpwstr>2052-12.1.0.29161</vt:lpwstr>
  </property>
  <property fmtid="{D5CDD505-2E9C-101B-9397-08002B2CF9AE}" pid="4" name="KSOTemplateDocerSaveRecord">
    <vt:lpwstr>eyJoZGlkIjoiMDFiMTczNzEzMjM2YjdmMmQ2MzM3ZDU4MmZjYzdlNDQiLCJ1c2VySWQiOiI1ODIxNTk5MDgifQ==</vt:lpwstr>
  </property>
</Properties>
</file>