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1278B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bookmarkStart w:id="0" w:name="_GoBack"/>
      <w:bookmarkEnd w:id="0"/>
      <w:r>
        <w:rPr>
          <w:rFonts w:hint="eastAsia"/>
        </w:rPr>
        <w:t>核电企业</w:t>
      </w:r>
      <w:r>
        <w:rPr>
          <w:rFonts w:hint="eastAsia"/>
          <w:lang w:eastAsia="zh-CN"/>
        </w:rPr>
        <w:t>“</w:t>
      </w:r>
      <w:r>
        <w:rPr>
          <w:rFonts w:hint="eastAsia"/>
        </w:rPr>
        <w:t>群厂群堆</w:t>
      </w:r>
      <w:r>
        <w:rPr>
          <w:rFonts w:hint="eastAsia"/>
          <w:lang w:eastAsia="zh-CN"/>
        </w:rPr>
        <w:t>”</w:t>
      </w:r>
      <w:r>
        <w:rPr>
          <w:rFonts w:hint="eastAsia"/>
        </w:rPr>
        <w:t>管理模式下成本核算优化研究</w:t>
      </w:r>
    </w:p>
    <w:p w14:paraId="2A0BAE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针对核电企业“群厂群堆”管理模式下核电企业成本信息失真、责任界面不明的管理会计角度的研究，根据多基地、多机组协同经营的特点，对成本归集、间接费用分摊、大修换料成本跨期摊销等各方面的核算难题进行系统的分析，并提出了以机组为单位重新构建作业成本归集脉络、以规则为准绳统一群厂分摊口径、以动因为抓手细化大修换料成本追踪、以数据为底座打通核算绩效闭环这四条优化路径。群厂群堆成本核算优化要以成本动因为中心，以明晰的责任为重心，构建适合群化管理的核算体系，给核电企业的降本增效以及经营决策给予有力的成本信息支撑。</w:t>
      </w:r>
    </w:p>
    <w:p w14:paraId="63D975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关键词：核电企业；群厂群堆；成本核算；成本动因；核算优化</w:t>
      </w:r>
    </w:p>
    <w:p w14:paraId="7BB348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论述核电企业规模化的发展使得经营组织形态发生着剧烈的改变。同一个运营主体会同时对多个厂址的多个机组进行管理，形成了群厂群堆的协同运营模式，在降低成本的同时摊薄了固定成本，但是也加大了成本核算的复杂程度，共用资源无法准确归集、间接费用分摊口径不同、大修换料成本跨期归集失衡，造成成本信息的可靠性降低以及决策的实用性降低。怎样形成与群化管理相适应的成本核算体系，是核电企业亟待解决的管理问题。</w:t>
      </w:r>
    </w:p>
    <w:p w14:paraId="7A4E23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一、核电企业“群厂群堆”管理模式及其成本核算的现实基础</w:t>
      </w:r>
    </w:p>
    <w:p w14:paraId="21BDD4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（一）“群厂群堆”管理模式的运行特征</w:t>
      </w:r>
    </w:p>
    <w:p w14:paraId="28187D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核电企业实行群厂群堆模式，群厂群堆模式就是用一个统一的运营主体来统筹不同厂址上的多个机组的规划、建设及运行。由此产生的核电行业的规模效应以及安全集约性是自然而然的。从空间上讲，群堆包括同一个厂址上多台机组的集中布置，也包括不同厂址之间机组之间的配合调度；从运营角度来讲，群级平台对机组的启动、大修、换料等重要工作进行计划和调配，运行经验、备品备件、技术支持力量在群内流动。群厂群堆比单厂单堆模式具有更好的减小核电固定成本、提高核电人才、设备利用率的效果，但是也使成本发生、归属的复杂性增大，成本核算的难度也随之增大。</w:t>
      </w:r>
    </w:p>
    <w:p w14:paraId="7F2D69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成本构成来讲，核电企业的成本是以燃料成本、运行维护成本、折旧和大修费用、乏燃料及放射性废物处理费用为主构成的。燃料成本当中燃料组件的购入投入同逐期的燃耗消耗共存，燃耗深度的不同会造成燃料成本分配基础的变动，运行维护成本包含日常维修、技术监督、人员培训等各类工作；折旧和摊销由于核电重资产、长周期的特性而量大。群堆模式下部分成本可以被明确指向某台机组，各个机组燃料组件投入、单机专用设备折旧归于群内，群内多机组间的成本则为群级技术支持平台、共用备品备件库、统一调度系统等群内投入，这类成本的归集与分摊也就自然而然地成为核算的重点和难点。</w:t>
      </w:r>
    </w:p>
    <w:p w14:paraId="4AB8E8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（二）核电成本核算的特殊性与功能定位</w:t>
      </w:r>
    </w:p>
    <w:p w14:paraId="51C6F7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核电成本核算的特殊之处在于周期长、重资产、安全要求高、监管严格这四个特点。核电固定资产庞大、折旧期限长，成本分摊不能在较长的时间尺度内保证口径一致，燃料成本中包含一次投入和逐期消耗两种情况，要合理确定各期的成本，大修是保证核安全的重要活动，周期性发生、费用额大，成本信息要符合监管部门报送和内部经营考核的要求。由于核电运行有特殊性，所以成本核算不能完全照搬传统的制造业成本核算方式，而应该有与核电运行规律相适应的成本归集和分摊逻辑。</w:t>
      </w:r>
    </w:p>
    <w:p w14:paraId="070B19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群厂群堆环境下成本核算的功能定位就是，为机组级、厂址级的经营成果提供可以验证的成本数据支持，“以机定绩”的考核导向，使群内各个责任主体清楚地知道自己的可控成本大小和结构，另一方面是给投资决策、电量交易、费率测算提供成本基准，助力群内资源的合理分配。只有核算边界清楚、分摊规则合理、数据口径一致时成本信息才会在群内资源调配和经营决策中起到关键作用，给后面的成本节约、提高效益的行动提供可靠的计量基础。</w:t>
      </w:r>
    </w:p>
    <w:p w14:paraId="48F249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二、核电企业“群厂群堆”管理模式下成本核算面临的困境</w:t>
      </w:r>
    </w:p>
    <w:p w14:paraId="40F3BC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（一）多机组共用资源的成本归集边界模糊</w:t>
      </w:r>
    </w:p>
    <w:p w14:paraId="78D7A0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多机组共用资源存在之后，成本归集边界也变得不清楚了。群级技术支持中心、培训基地、应急支援队、备品备件共享库等投入、运行成本一起支撑着多个厂址、多个机组，缺少客观的、稳定的归属标准。部分企业的实际核算把这类成本笼统地归入群管理费用，没有加以细分，造成成本只是被总量记录下来，无法落实到具体的受益人身上，部分企业虽然开始分摊，但是由于没有建立明确的归集层次和分摊标准，同一费用在不同的期间、不同的机组之间归属波动较大，成本信息的稳定性以及可比性受到影响。归集边界不清造成机组级的成本数据不可靠，造成责任无法落实到主体上。</w:t>
      </w:r>
    </w:p>
    <w:p w14:paraId="7B603F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（二）间接费用分摊标准的粗放与失真</w:t>
      </w:r>
    </w:p>
    <w:p w14:paraId="787ACE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间接费用分摊是群堆成本核算中比较大的难题。有些企业仍然依照发电量、装机容量或者运行工时这些单一的标准来分配间接费用，没有考虑到不同的机组在堆型、功率以及运行阶段的客观差别。堆型不同、设备复杂程度不同机组的技术支持和维护资源需求不同，用一个分摊标准很难真实地体现各个机组的成本负担情况，会造成成本负担过重的机组被低估，成本负担轻的机组被高估，从而导致机组间的横向比较以及经营评价出现偏差。分摊标准粗放，从表面上看只是方法选择的简化，深层次其实是成本动因分析的缺失，不能区分不同成本项目背后的消耗驱动因素，造成核算的结果同实际消耗存在系统性的误差。</w:t>
      </w:r>
    </w:p>
    <w:p w14:paraId="2BCABA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（三）大修换料成本的跨期归集失衡</w:t>
      </w:r>
    </w:p>
    <w:p w14:paraId="3CF9AE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核电大修以及换料有明显的周期性，一次大修一般要跨越数个季度甚至一个会计年度。大修期间产生的费用包括可以预测的、有计划的人工、材料、备件的投入，还包括由于机组停机造成的发电量减少。目前的核算当中有些企业把大修费用全部计入当期成本，造成大修期与非大修期的成本变动大，经营成果随着大修的进度出现大幅度波动，不能真实体现机组正常运转的成本情况，部分企业虽然采取了预提的方式对大修成本进行平滑处理，但是没有形成和大修进度、换料周期相匹配的依据，预提比例与真实的消耗量不匹配。跨期核算失衡会隐藏大修成本实际数额，还会使成本数据不能起到对以后的大修计划制订和设备可靠性管理的支持作用。</w:t>
      </w:r>
    </w:p>
    <w:p w14:paraId="5BF119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（四）群内协同作业的责任界面不清</w:t>
      </w:r>
    </w:p>
    <w:p w14:paraId="16EE66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由于群内协同作业的范围大，责任界面不清的问题也就越发严重。机组之间人员互派、备件调剂、技术支援、群级平台对共性问题进行集中攻关时，成本在群内流动，但是不能清楚地判定受益机组应该承担的责任，还是群级平台统筹承担的责任。责任界面不明造成两种后果，第一种情况是机组对可控成本的控制越来越小，成本责任无法落实到个人身上，考核评价也就没有了依据；第二种情况是群级平台和机组之间没有成本划分规则，容易产生成本归属的纠纷与推诿，群内资源的配置效率以及群内协同运行的流畅度都会受到冲击，经营决策中成本数据的参考作用也大大降低。</w:t>
      </w:r>
    </w:p>
    <w:p w14:paraId="0BB4BC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三、核电企业“群厂群堆”管理模式下成本核算优化路径</w:t>
      </w:r>
    </w:p>
    <w:p w14:paraId="5AEB9A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（一）以机组为单元，重构作业成本归集脉络</w:t>
      </w:r>
    </w:p>
    <w:p w14:paraId="292F78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面对群堆成本交织的现实，要以机组作为基本核算单位重新建立成本归集的作业路线。核电群厂群堆模式下群级职能中心、共享仓库、跨厂址技术团队的资源供给是多对一的关系，传统的以厂址为单位的核算方法不能剔除共用资源实际消耗的真实性，机组级的成本颗粒度小，责任主体无法定位。企业须要创建“群级平台-厂址-机组-作业中心”四个层次的递进式成本归集体系，执行直接成本和间接成本分层归集。燃料组件采购、单机专用仪表备件、机组就地消耗的化学试剂等有明确的受益者成本要实行直接追溯，发生时就计入对应的机组台账中，群级安全评审、共性技术研发、跨厂应急保障、集中仓储运维这些共用资源的成本要先归入群级或者厂址级中间成本池，再顺着作业链路往下传导。作业成本法要达到目的就要做好作业目录的梳理工作，把运行巡检、预防性维修、试验监督、燃料管理等作业进行拆解，找出每项作业所对应的资源消耗动因，形成作业量和成本分配之间的对应关系。该种归集体系打破了以往依靠经验比例来分摊费用的粗放管理方式，把成本摊派从真实的作业消耗中解放出来，保证同堆型不同运行周期机组的成本数据横向可比，给机组经营单元责任核算、盈利分析、成本对比提供底层数据支持。</w:t>
      </w:r>
    </w:p>
    <w:p w14:paraId="21095A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（二）以规则为准绳，统一群厂费用分摊口径</w:t>
      </w:r>
    </w:p>
    <w:p w14:paraId="26E6F7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分摊标准一致，才能保证群堆核算的准确度。核电群内各厂址机组存在堆型差别大、装机容量不同、燃料循环周期不一致、设备老化程度不一样等客观因素，使用发电量、装机容量作为单一基数分摊间接费用，会造成资源消耗强度与分摊基数不匹配，使机组的成本被高估或者低估。企业应创建多维组合动因分摊体系，根据成本项目所具有的资源消耗特性来选择对应的分摊依据。技术支持、设备可靠度控制、辐射防护监督等智力和技术密集型费用用工单作业工时、专项试验次数、设备复杂系数进行分摊，厂用电、公用系统运维等与发电产出有较强联系的成本用机组标准发电量、额定计划出力作为分配基础，群级综合管理、法务、财务、信息化平台等管理类费用根据各机组的资产规模、人员配置、年度计划工作量来设置受益权重系数。将所有的分摊规则制作成一个标准化的制度文件，在群内所有厂址均按照同样的规则执行，分摊动因、计算模型以及权重参数不变，规则变动时需经审批并报备，禁止人为修改口径。</w:t>
      </w:r>
    </w:p>
    <w:p w14:paraId="50C558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（三）以动因为抓手，精化大修换料成本追踪</w:t>
      </w:r>
    </w:p>
    <w:p w14:paraId="6FE1B4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修换料成本的处理要以成本动因追踪为线索。核电机组大修和换料属于周期性重大专项工作，工期长、费用大、工序多，大量的备件、外协服务、专项改造费用在大修期间一次性支出，传统的核算方法把大修支出全部计入当期损益，会造成大修年度成本大幅上升，非大修年度成本偏低，成本曲线剧烈波动，不能体现机组正常运行的成本水平。企业要根据大修里程碑节点来安排成本的确认时点，依据大修主计划划分安全隔离、设备拆卸检修、部件组装、试验验证、换料实施等节点，根据节点完工进度来确认当期大修成本，使成本确认的进度同现场工作进度同步。在核算体系中创建大修专项成本的独立核算通道，与机组日常运维成本分开核算，把日常预防性维护消耗、周期性大修专项投入、换料专项支出的性质区分开来。建立大修停机损失的标准化电量损失测算模型，把机组额定功率、计划停机时长、电网基准电价一起计算成机会成本，单独记入对应机组内作为大修方案经济性比较的指标。</w:t>
      </w:r>
    </w:p>
    <w:p w14:paraId="44E7DB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（四）以数据为底座，打通核算绩效闭环管理</w:t>
      </w:r>
    </w:p>
    <w:p w14:paraId="47C7EA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成本核算优化的结果就是让成本数据可以为经营决策服务。群厂群堆模式下，多厂址、多机组的数据分散存放在预算、物资、工单、财务等不同的系统中，数据孤岛的现象比较严重，成本核算大多停留在事后的记录上，缺少对成本进行分析的能力，不能对前端作业起到约束作用。企业要建立群级成本数据底座，打通物资管理、工作工单、燃料管理、财务核算、绩效系统之间的数据接口，使领料记录、检修工时、外委结算、燃耗数据自动推送到成本模块，减少人工录入造成的误差和滞后。利用一体化数据链路来建立预算前置管控、作业实时归集、成本定期分析、绩效联动考核、管理迭代优化的闭环系统。预算环节以历史机组作业成本数据为依据，对分机组、分作业项目编制预算，在核算阶段把实际成本归集起来，每月底做一次预算执行差异分析，找出差异产生的原因，区分可控因素和不可控因素，核算结果推送到绩效评价模块，把机组可控成本指标作为责任单元的考核指标，压实成本控制责任。经过长时间积累的机组成本数据库可以给换料周期优化、备品联储策略、外委服务招标限价等经营决策提供支持，将成本核算由事后计量工具变成群厂资源统筹优化的主要管理载体。</w:t>
      </w:r>
    </w:p>
    <w:p w14:paraId="1ED1DE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74E1FE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群厂群堆运营模式是核电规模化发展所必须的模式，核电成本核算体系的建立与完善同机组的经营评价、资源的调配以及长期经济性控制有着直接的关系。本文以核电行业重资产、长周期、大修换料周期性明显的行业特性为基础，结合共用资源归集边界不清、间接费用分摊粗放、跨期成本处理失衡等核心问题，从作业归集、分摊规则、大修追踪、数据闭环四个方面给出了改善方案。成本核算改进不是一次性的制度变更，而是在核安全监管框架里不断改进动因模型、健全数据链路的过程。不断加强机组级成本核算的能力可以给核电企业群内资源协同、降本增效、经营决策提供有力的数据支持，有利于核电产业的高质量可持续发展。</w:t>
      </w:r>
    </w:p>
    <w:p w14:paraId="79A306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lang w:val="en-US" w:eastAsia="zh-CN"/>
        </w:rPr>
        <w:t>参考文献：</w:t>
      </w:r>
    </w:p>
    <w:p w14:paraId="4D7F9E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[1]孙静. 核电企业成本管控创新的实践路径研究[J].消费与品牌传播,2026,(3):151-154.</w:t>
      </w:r>
    </w:p>
    <w:p w14:paraId="421BAC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[2]刘芬. 基于价值创造的核电企业作业成本管理体系建设实践探讨[J].中国集体经济,2025,(17):77-80.</w:t>
      </w:r>
    </w:p>
    <w:p w14:paraId="4BF6BD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[3]王林. 新时期核电企业成本精益化管理问题与对策分析[J].中国集体经济,2025,(14):77-80.</w:t>
      </w:r>
    </w:p>
    <w:p w14:paraId="70A643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[4]林丹丹. 核电企业成本管理难点及对策探讨[J].营销界,2024,(11):53-55.</w:t>
      </w:r>
    </w:p>
    <w:p w14:paraId="00C11C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D181A"/>
    <w:rsid w:val="100D181A"/>
    <w:rsid w:val="38461D4C"/>
    <w:rsid w:val="3BEC1ABD"/>
    <w:rsid w:val="416D6087"/>
    <w:rsid w:val="590B1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5</Pages>
  <Words>4860</Words>
  <Characters>4945</Characters>
  <Application>Microsoft Office Word</Application>
  <DocSecurity>0</DocSecurity>
  <Lines>0</Lines>
  <Paragraphs>0</Paragraphs>
  <ScaleCrop>false</ScaleCrop>
  <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2026-10-26T01:19:00Z</dcterms:created>
  <dcterms:modified xsi:type="dcterms:W3CDTF">2026-10-26T03:27:30Z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9DC9AD43E7464D7BB47F82DBA48833C7_13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