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DABF069">
      <w:pPr>
        <w:spacing w:before="50"/>
      </w:pPr>
      <w:bookmarkStart w:id="0" w:name="_GoBack"/>
      <w:bookmarkEnd w:id="0"/>
    </w:p>
    <w:p w14:paraId="14EF29FF">
      <w:pPr>
        <w:spacing w:before="50"/>
      </w:pPr>
    </w:p>
    <w:p w14:paraId="686F0670">
      <w:pPr>
        <w:spacing w:before="49"/>
      </w:pPr>
    </w:p>
    <w:p w14:paraId="73A898D7">
      <w:pPr>
        <w:sectPr>
          <w:footerReference w:type="default" r:id="rId4"/>
          <w:pgSz w:w="12246" w:h="16498"/>
          <w:pgMar w:top="869" w:right="1454" w:bottom="1271" w:left="1534" w:header="0" w:footer="1014" w:gutter="0"/>
          <w:cols w:num="1" w:space="708" w:equalWidth="0">
            <w:col w:w="9257"/>
          </w:cols>
        </w:sectPr>
      </w:pPr>
    </w:p>
    <w:p w14:paraId="589DDB24">
      <w:pPr>
        <w:pStyle w:val="BodyText"/>
        <w:spacing w:before="45" w:line="244" w:lineRule="auto"/>
        <w:ind w:right="300" w:firstLine="395"/>
        <w:jc w:val="both"/>
        <w:rPr>
          <w:color w:val="0000FF"/>
        </w:rPr>
      </w:pPr>
      <w:r>
        <w:rPr>
          <w:color w:val="0000FF"/>
          <w:spacing w:val="10"/>
        </w:rPr>
        <w:t>民间传统体育项目是中华优秀传统文化的重要载</w:t>
      </w:r>
      <w:r>
        <w:rPr>
          <w:color w:val="0000FF"/>
          <w:spacing w:val="3"/>
        </w:rPr>
        <w:t>体，在培养学生文化认同等方面具有独特价值，</w:t>
      </w:r>
      <w:r>
        <w:rPr>
          <w:color w:val="0000FF"/>
          <w:spacing w:val="2"/>
        </w:rPr>
        <w:t>舞龙运</w:t>
      </w:r>
      <w:r>
        <w:rPr>
          <w:color w:val="0000FF"/>
          <w:spacing w:val="3"/>
        </w:rPr>
        <w:t>动作为其中典型代表，蕴含丰富技术动作与深厚</w:t>
      </w:r>
      <w:r>
        <w:rPr>
          <w:color w:val="0000FF"/>
          <w:spacing w:val="2"/>
        </w:rPr>
        <w:t>文化内</w:t>
      </w:r>
      <w:r>
        <w:rPr>
          <w:color w:val="0000FF"/>
          <w:spacing w:val="3"/>
        </w:rPr>
        <w:t>涵，适合纳入中职体育教学体系。当前，职业教</w:t>
      </w:r>
      <w:r>
        <w:rPr>
          <w:color w:val="0000FF"/>
          <w:spacing w:val="2"/>
        </w:rPr>
        <w:t>育改革</w:t>
      </w:r>
      <w:r>
        <w:rPr>
          <w:color w:val="0000FF"/>
          <w:spacing w:val="1"/>
        </w:rPr>
        <w:t>将核心素养培育作为重要方向，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1"/>
        </w:rPr>
        <w:t>要求教育活动传专业知</w:t>
      </w:r>
      <w:r>
        <w:rPr>
          <w:color w:val="0000FF"/>
          <w:spacing w:val="3"/>
        </w:rPr>
        <w:t>识技能时关注学生综合能力提升与健全人格塑造</w:t>
      </w:r>
      <w:r>
        <w:rPr>
          <w:color w:val="0000FF"/>
          <w:spacing w:val="2"/>
        </w:rPr>
        <w:t>。中职</w:t>
      </w:r>
      <w:r>
        <w:rPr>
          <w:color w:val="0000FF"/>
        </w:rPr>
        <w:t>学生正是职业能力形成与价值观确立关键期，</w:t>
      </w:r>
      <w:r>
        <w:rPr>
          <w:color w:val="0000FF"/>
          <w:spacing w:val="16"/>
          <w:w w:val="101"/>
        </w:rPr>
        <w:t xml:space="preserve"> </w:t>
      </w:r>
      <w:r>
        <w:rPr>
          <w:color w:val="0000FF"/>
        </w:rPr>
        <w:t>舞龙教学</w:t>
      </w:r>
      <w:r>
        <w:rPr>
          <w:color w:val="0000FF"/>
          <w:spacing w:val="3"/>
        </w:rPr>
        <w:t>能增强其身体素质、助其了解传统民俗文化，培</w:t>
      </w:r>
      <w:r>
        <w:rPr>
          <w:color w:val="0000FF"/>
          <w:spacing w:val="2"/>
        </w:rPr>
        <w:t>养符合</w:t>
      </w:r>
      <w:r>
        <w:rPr>
          <w:color w:val="0000FF"/>
          <w:spacing w:val="-1"/>
        </w:rPr>
        <w:t>职业岗位需求的团队协作能力与责任意识。</w:t>
      </w:r>
    </w:p>
    <w:p w14:paraId="0B727FB8">
      <w:pPr>
        <w:spacing w:before="80" w:line="309" w:lineRule="auto"/>
        <w:ind w:left="6" w:right="310" w:firstLine="372"/>
        <w:rPr>
          <w:rFonts w:ascii="新宋体" w:eastAsia="新宋体" w:hAnsi="新宋体" w:cs="新宋体"/>
          <w:sz w:val="18"/>
          <w:szCs w:val="18"/>
        </w:rPr>
      </w:pPr>
      <w:r>
        <w:rPr>
          <w:rFonts w:ascii="新宋体" w:eastAsia="新宋体" w:hAnsi="新宋体" w:cs="新宋体"/>
          <w:color w:val="231F20"/>
          <w:spacing w:val="2"/>
          <w:sz w:val="18"/>
          <w:szCs w:val="18"/>
        </w:rPr>
        <w:t>一、基于核心素养视域下中职民间传统体育</w:t>
      </w:r>
      <w:r>
        <w:rPr>
          <w:rFonts w:ascii="新宋体" w:eastAsia="新宋体" w:hAnsi="新宋体" w:cs="新宋体"/>
          <w:color w:val="231F20"/>
          <w:spacing w:val="1"/>
          <w:sz w:val="18"/>
          <w:szCs w:val="18"/>
        </w:rPr>
        <w:t>项目舞</w:t>
      </w:r>
      <w:r>
        <w:rPr>
          <w:rFonts w:ascii="新宋体" w:eastAsia="新宋体" w:hAnsi="新宋体" w:cs="新宋体"/>
          <w:color w:val="231F20"/>
          <w:spacing w:val="-2"/>
          <w:sz w:val="18"/>
          <w:szCs w:val="18"/>
        </w:rPr>
        <w:t>龙教学的价值意蕴</w:t>
      </w:r>
    </w:p>
    <w:p w14:paraId="6BCB0872">
      <w:pPr>
        <w:pStyle w:val="BodyText"/>
        <w:spacing w:before="76" w:line="202" w:lineRule="auto"/>
        <w:ind w:left="275"/>
      </w:pPr>
      <w:r>
        <w:rPr>
          <w:color w:val="231F20"/>
          <w:spacing w:val="-13"/>
          <w:w w:val="99"/>
        </w:rPr>
        <w:t>（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3"/>
          <w:w w:val="99"/>
        </w:rPr>
        <w:t>一 ）强体魄塑体能，牢筑发展根基</w:t>
      </w:r>
    </w:p>
    <w:p w14:paraId="191B13D3">
      <w:pPr>
        <w:pStyle w:val="BodyText"/>
        <w:spacing w:before="49" w:line="241" w:lineRule="auto"/>
        <w:ind w:left="2" w:right="247" w:firstLine="379"/>
        <w:jc w:val="both"/>
        <w:rPr>
          <w:color w:val="0000FF"/>
        </w:rPr>
      </w:pPr>
      <w:r>
        <w:rPr>
          <w:color w:val="0000FF"/>
          <w:spacing w:val="2"/>
        </w:rPr>
        <w:t>舞龙运动包括肢体伸展、控制力量以及节奏配合等各</w:t>
      </w:r>
      <w:r>
        <w:rPr>
          <w:color w:val="0000FF"/>
          <w:spacing w:val="3"/>
        </w:rPr>
        <w:t>方面运动的要求，中职学生在龙珠的引导、龙</w:t>
      </w:r>
      <w:r>
        <w:rPr>
          <w:color w:val="0000FF"/>
          <w:spacing w:val="2"/>
        </w:rPr>
        <w:t>身的摆动和龙尾的配合动作上能够连续完成，全身的各个肌肉群被调</w:t>
      </w:r>
      <w:r>
        <w:rPr>
          <w:color w:val="0000FF"/>
          <w:spacing w:val="1"/>
        </w:rPr>
        <w:t>动起来，心肺功能在不断运动的过</w:t>
      </w:r>
      <w:r>
        <w:rPr>
          <w:color w:val="0000FF"/>
          <w:spacing w:val="-10"/>
        </w:rPr>
        <w:t>程</w:t>
      </w:r>
      <w:r>
        <w:rPr>
          <w:color w:val="0000FF"/>
          <w:spacing w:val="1"/>
        </w:rPr>
        <w:t>中得到提升，身体的</w:t>
      </w:r>
      <w:r>
        <w:rPr>
          <w:color w:val="0000FF"/>
          <w:spacing w:val="3"/>
        </w:rPr>
        <w:t>协调性以及反应速度也会提高。体能方面的</w:t>
      </w:r>
      <w:r>
        <w:rPr>
          <w:color w:val="0000FF"/>
          <w:spacing w:val="2"/>
        </w:rPr>
        <w:t>好处符合核</w:t>
      </w:r>
      <w:r>
        <w:rPr>
          <w:color w:val="0000FF"/>
          <w:spacing w:val="3"/>
        </w:rPr>
        <w:t>心素养中健康行为的培养，也能给中职学生</w:t>
      </w:r>
      <w:r>
        <w:rPr>
          <w:color w:val="0000FF"/>
          <w:spacing w:val="2"/>
        </w:rPr>
        <w:t>之后专业技</w:t>
      </w:r>
      <w:r>
        <w:rPr>
          <w:color w:val="0000FF"/>
          <w:spacing w:val="-1"/>
        </w:rPr>
        <w:t>能的学习以及将来职业岗位的实践赋予有力的身</w:t>
      </w:r>
      <w:r>
        <w:rPr>
          <w:color w:val="0000FF"/>
          <w:spacing w:val="38"/>
        </w:rPr>
        <w:t>体</w:t>
      </w:r>
      <w:r>
        <w:rPr>
          <w:color w:val="0000FF"/>
          <w:spacing w:val="-1"/>
        </w:rPr>
        <w:t>支撑，</w:t>
      </w:r>
      <w:r>
        <w:rPr>
          <w:color w:val="0000FF"/>
          <w:spacing w:val="3"/>
        </w:rPr>
        <w:t>保证其在进入职业环境后面对体力消耗和动</w:t>
      </w:r>
      <w:r>
        <w:rPr>
          <w:color w:val="0000FF"/>
          <w:spacing w:val="2"/>
        </w:rPr>
        <w:t>作协调的需</w:t>
      </w:r>
      <w:r>
        <w:rPr>
          <w:color w:val="0000FF"/>
          <w:spacing w:val="-6"/>
        </w:rPr>
        <w:t>求时有足够强的身体支撑。</w:t>
      </w:r>
    </w:p>
    <w:p w14:paraId="4A7600A0">
      <w:pPr>
        <w:spacing w:line="14" w:lineRule="auto"/>
        <w:rPr>
          <w:rFonts w:ascii="Arial" w:eastAsia="Arial" w:hAnsi="Arial" w:cs="Arial"/>
          <w:sz w:val="2"/>
          <w:szCs w:val="2"/>
        </w:rPr>
      </w:pPr>
    </w:p>
    <w:p w14:paraId="52526BF9"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 w14:paraId="2486A4D4">
      <w:pPr>
        <w:pStyle w:val="BodyText"/>
        <w:spacing w:before="19"/>
        <w:ind w:firstLine="393"/>
        <w:jc w:val="both"/>
        <w:rPr>
          <w:color w:val="0000FF"/>
          <w:spacing w:val="1"/>
        </w:rPr>
      </w:pPr>
    </w:p>
    <w:p w14:paraId="2A68A187">
      <w:pPr>
        <w:pStyle w:val="BodyText"/>
        <w:spacing w:before="19"/>
        <w:ind w:firstLine="393"/>
        <w:jc w:val="both"/>
        <w:rPr>
          <w:color w:val="0000FF"/>
        </w:rPr>
      </w:pPr>
      <w:r>
        <w:rPr>
          <w:color w:val="0000FF"/>
          <w:spacing w:val="1"/>
        </w:rPr>
        <w:t>中职舞龙教学内容的更新要以符合核心素养培养目</w:t>
      </w:r>
      <w:r>
        <w:rPr>
          <w:color w:val="0000FF"/>
          <w:spacing w:val="3"/>
        </w:rPr>
        <w:t>标为前提，以运动能力、健康行为为主，打破</w:t>
      </w:r>
      <w:r>
        <w:rPr>
          <w:color w:val="0000FF"/>
          <w:spacing w:val="2"/>
        </w:rPr>
        <w:t>目前以固</w:t>
      </w:r>
      <w:r>
        <w:rPr>
          <w:color w:val="0000FF"/>
        </w:rPr>
        <w:t>定套路为主的教学模式。技能内容的设计要以</w:t>
      </w:r>
      <w:r>
        <w:rPr>
          <w:color w:val="0000FF"/>
          <w:spacing w:val="15"/>
          <w:w w:val="101"/>
        </w:rPr>
        <w:t>中</w:t>
      </w:r>
      <w:r>
        <w:rPr>
          <w:color w:val="0000FF"/>
        </w:rPr>
        <w:t>职生身体</w:t>
      </w:r>
      <w:r>
        <w:rPr>
          <w:color w:val="0000FF"/>
          <w:spacing w:val="-1"/>
        </w:rPr>
        <w:t>发育特点和未来职业岗位需求为基础，设计出包</w:t>
      </w:r>
      <w:r>
        <w:rPr>
          <w:color w:val="0000FF"/>
          <w:spacing w:val="41"/>
          <w:w w:val="101"/>
        </w:rPr>
        <w:t>含</w:t>
      </w:r>
      <w:r>
        <w:rPr>
          <w:color w:val="0000FF"/>
          <w:spacing w:val="-1"/>
        </w:rPr>
        <w:t>基</w:t>
      </w:r>
      <w:r>
        <w:rPr>
          <w:color w:val="0000FF"/>
          <w:spacing w:val="-2"/>
        </w:rPr>
        <w:t>本技</w:t>
      </w:r>
      <w:r>
        <w:rPr>
          <w:color w:val="0000FF"/>
          <w:spacing w:val="3"/>
        </w:rPr>
        <w:t>能模块和拓展技能模块的技能内容。以龙珠、</w:t>
      </w:r>
      <w:r>
        <w:rPr>
          <w:color w:val="0000FF"/>
          <w:spacing w:val="2"/>
        </w:rPr>
        <w:t>龙头、龙身、龙尾各部位基本动作的训练为主要内容，以龙头起</w:t>
      </w:r>
      <w:r>
        <w:rPr>
          <w:color w:val="0000FF"/>
          <w:spacing w:val="3"/>
        </w:rPr>
        <w:t>势动作规范、摆尾幅度准确控制、绕环节奏稳</w:t>
      </w:r>
      <w:r>
        <w:rPr>
          <w:color w:val="0000FF"/>
          <w:spacing w:val="2"/>
        </w:rPr>
        <w:t>定把握为</w:t>
      </w:r>
      <w:r>
        <w:rPr>
          <w:color w:val="0000FF"/>
          <w:spacing w:val="-7"/>
        </w:rPr>
        <w:t>重，反复训练，使学生熟练掌握正确的动作，为以后技能的</w:t>
      </w:r>
      <w:r>
        <w:rPr>
          <w:color w:val="0000FF"/>
          <w:spacing w:val="-2"/>
        </w:rPr>
        <w:t>提高打下良好的基础。拓展技能模块要依照不同的专业学</w:t>
      </w:r>
      <w:r>
        <w:rPr>
          <w:color w:val="0000FF"/>
          <w:spacing w:val="3"/>
        </w:rPr>
        <w:t>生职业方向展开差别化的规划，给旅游服务专</w:t>
      </w:r>
      <w:r>
        <w:rPr>
          <w:color w:val="0000FF"/>
          <w:spacing w:val="2"/>
        </w:rPr>
        <w:t>业学生添</w:t>
      </w:r>
      <w:r>
        <w:rPr>
          <w:color w:val="0000FF"/>
          <w:spacing w:val="3"/>
        </w:rPr>
        <w:t>加与景区节庆展演有关的舞龙内容，包含游客</w:t>
      </w:r>
      <w:r>
        <w:rPr>
          <w:color w:val="0000FF"/>
          <w:spacing w:val="2"/>
        </w:rPr>
        <w:t>互动简单</w:t>
      </w:r>
      <w:r>
        <w:rPr>
          <w:color w:val="0000FF"/>
          <w:spacing w:val="3"/>
        </w:rPr>
        <w:t>动作的设计，各种景区场地条件下队形变换的</w:t>
      </w:r>
      <w:r>
        <w:rPr>
          <w:color w:val="0000FF"/>
          <w:spacing w:val="2"/>
        </w:rPr>
        <w:t>方法等内</w:t>
      </w:r>
      <w:r>
        <w:rPr>
          <w:color w:val="0000FF"/>
        </w:rPr>
        <w:t>容，让学生成长后能适应未来工作场合所必需的表演能</w:t>
      </w:r>
      <w:r>
        <w:rPr>
          <w:color w:val="0000FF"/>
          <w:spacing w:val="-2"/>
        </w:rPr>
        <w:t>力。对会展专业学生来说，将大型活动开幕式</w:t>
      </w:r>
      <w:r>
        <w:rPr>
          <w:color w:val="0000FF"/>
          <w:spacing w:val="-2"/>
        </w:rPr>
        <w:t>上舞</w:t>
      </w:r>
      <w:r>
        <w:rPr>
          <w:color w:val="0000FF"/>
        </w:rPr>
        <w:t>龙表演的编排知识融入其中，使学生能掌握表演流程设</w:t>
      </w:r>
      <w:r>
        <w:rPr>
          <w:color w:val="0000FF"/>
          <w:spacing w:val="3"/>
        </w:rPr>
        <w:t>计的方法、场地空间运用的方法以及应急情况</w:t>
      </w:r>
      <w:r>
        <w:rPr>
          <w:color w:val="0000FF"/>
          <w:spacing w:val="2"/>
        </w:rPr>
        <w:t>应对</w:t>
      </w:r>
      <w:r>
        <w:rPr>
          <w:color w:val="0000FF"/>
          <w:spacing w:val="-4"/>
        </w:rPr>
        <w:t>的方法。</w:t>
      </w:r>
    </w:p>
    <w:p w14:paraId="6BC44673">
      <w:pPr>
        <w:pStyle w:val="BodyText"/>
        <w:spacing w:before="6" w:line="241" w:lineRule="auto"/>
        <w:ind w:left="70" w:right="230" w:firstLine="382"/>
        <w:jc w:val="both"/>
        <w:rPr>
          <w:color w:val="0000FF"/>
          <w:spacing w:val="-3"/>
        </w:rPr>
      </w:pPr>
    </w:p>
    <w:p w14:paraId="04FA1C99">
      <w:pPr>
        <w:pStyle w:val="BodyText"/>
        <w:spacing w:before="6" w:line="241" w:lineRule="auto"/>
        <w:ind w:left="70" w:right="230" w:firstLine="382"/>
        <w:jc w:val="both"/>
        <w:rPr>
          <w:color w:val="0000FF"/>
        </w:rPr>
      </w:pPr>
      <w:r>
        <w:rPr>
          <w:color w:val="0000FF"/>
          <w:spacing w:val="-3"/>
        </w:rPr>
        <w:t>多媒体资源辅助教学可以达到更好的教学效果，播放</w:t>
      </w:r>
      <w:r>
        <w:rPr>
          <w:color w:val="0000FF"/>
          <w:spacing w:val="-2"/>
        </w:rPr>
        <w:t>湖南的板凳龙、广东的醒狮伴舞龙等不同地区、不同风格</w:t>
      </w:r>
      <w:r>
        <w:rPr>
          <w:color w:val="0000FF"/>
          <w:spacing w:val="3"/>
        </w:rPr>
        <w:t>的舞龙表演视频，观察视频里舞龙动作技术特</w:t>
      </w:r>
      <w:r>
        <w:rPr>
          <w:color w:val="0000FF"/>
          <w:spacing w:val="2"/>
        </w:rPr>
        <w:t>点及文化</w:t>
      </w:r>
      <w:r>
        <w:rPr>
          <w:color w:val="0000FF"/>
          <w:spacing w:val="3"/>
        </w:rPr>
        <w:t>内涵。之后组织学生进行小组讨论，各小组</w:t>
      </w:r>
      <w:r>
        <w:rPr>
          <w:color w:val="0000FF"/>
          <w:spacing w:val="2"/>
        </w:rPr>
        <w:t>代表汇报</w:t>
      </w:r>
      <w:r>
        <w:rPr>
          <w:color w:val="0000FF"/>
          <w:spacing w:val="3"/>
        </w:rPr>
        <w:t>观察所得及学习体会，引导学生把小组讨</w:t>
      </w:r>
      <w:r>
        <w:rPr>
          <w:color w:val="0000FF"/>
          <w:spacing w:val="2"/>
        </w:rPr>
        <w:t>论得出的</w:t>
      </w:r>
      <w:r>
        <w:rPr>
          <w:color w:val="0000FF"/>
          <w:spacing w:val="-5"/>
        </w:rPr>
        <w:t>思路运用到实际技能的训练当中来，形成“</w:t>
      </w:r>
      <w:r>
        <w:rPr>
          <w:color w:val="0000FF"/>
          <w:spacing w:val="-6"/>
        </w:rPr>
        <w:t>观察—分析—实践—反思”的学习闭环，提升学生的自主学习能力</w:t>
      </w:r>
      <w:r>
        <w:rPr>
          <w:color w:val="0000FF"/>
          <w:spacing w:val="-2"/>
        </w:rPr>
        <w:t>以及分析解决问题的能力。</w:t>
      </w:r>
    </w:p>
    <w:p w14:paraId="7790160C">
      <w:pPr>
        <w:pStyle w:val="BodyText"/>
        <w:spacing w:line="163" w:lineRule="auto"/>
        <w:ind w:left="450"/>
        <w:rPr>
          <w:color w:val="0000FF"/>
          <w:spacing w:val="2"/>
        </w:rPr>
      </w:pPr>
    </w:p>
    <w:p w14:paraId="5A9EB161">
      <w:pPr>
        <w:pStyle w:val="BodyText"/>
        <w:spacing w:line="163" w:lineRule="auto"/>
        <w:ind w:left="450"/>
        <w:rPr>
          <w:color w:val="0000FF"/>
          <w:spacing w:val="2"/>
        </w:rPr>
      </w:pPr>
    </w:p>
    <w:p w14:paraId="78852B9A">
      <w:pPr>
        <w:pStyle w:val="BodyText"/>
        <w:spacing w:line="163" w:lineRule="auto"/>
        <w:ind w:left="450"/>
        <w:rPr>
          <w:color w:val="0000FF"/>
        </w:rPr>
      </w:pPr>
      <w:r>
        <w:rPr>
          <w:color w:val="0000FF"/>
          <w:spacing w:val="2"/>
        </w:rPr>
        <w:t>组织学生参加社区节庆活动的表演是文化实践的延伸</w:t>
      </w:r>
    </w:p>
    <w:p w14:paraId="5A3AF63F">
      <w:pPr>
        <w:spacing w:line="14" w:lineRule="auto"/>
        <w:rPr>
          <w:rFonts w:ascii="Arial"/>
          <w:color w:val="0000FF"/>
          <w:sz w:val="2"/>
        </w:rPr>
      </w:pPr>
      <w:r>
        <w:rPr>
          <w:rFonts w:ascii="Arial" w:eastAsia="Arial" w:hAnsi="Arial" w:cs="Arial"/>
          <w:color w:val="0000FF"/>
          <w:sz w:val="2"/>
          <w:szCs w:val="2"/>
        </w:rPr>
        <w:br w:type="column"/>
      </w:r>
    </w:p>
    <w:p w14:paraId="5B2B28E0">
      <w:pPr>
        <w:pStyle w:val="BodyText"/>
        <w:spacing w:before="39" w:line="241" w:lineRule="auto"/>
        <w:ind w:left="3" w:hanging="1"/>
        <w:jc w:val="both"/>
        <w:rPr>
          <w:color w:val="0000FF"/>
        </w:rPr>
      </w:pPr>
      <w:r>
        <w:rPr>
          <w:color w:val="0000FF"/>
          <w:spacing w:val="-7"/>
        </w:rPr>
        <w:t>，在春节、元宵节等传统节日前后，安排学生舞龙队到社区广场</w:t>
      </w:r>
      <w:r>
        <w:rPr>
          <w:color w:val="0000FF"/>
          <w:spacing w:val="2"/>
        </w:rPr>
        <w:t>、居民小区进行表演，使学生在真实的民俗环境中把学过的</w:t>
      </w:r>
      <w:r>
        <w:rPr>
          <w:color w:val="0000FF"/>
          <w:spacing w:val="1"/>
        </w:rPr>
        <w:t>舞龙技能应用到实际表演中去。还要</w:t>
      </w:r>
      <w:r>
        <w:rPr>
          <w:color w:val="0000FF"/>
          <w:spacing w:val="-13"/>
        </w:rPr>
        <w:t>观察</w:t>
      </w:r>
      <w:r>
        <w:rPr>
          <w:color w:val="0000FF"/>
          <w:spacing w:val="1"/>
        </w:rPr>
        <w:t>普通民众对于舞龙文</w:t>
      </w:r>
      <w:r>
        <w:rPr>
          <w:color w:val="0000FF"/>
          <w:spacing w:val="-3"/>
        </w:rPr>
        <w:t>化的感情认同，体会传统节日与舞龙文化怎样互相渗透融合</w:t>
      </w:r>
      <w:r>
        <w:rPr>
          <w:color w:val="0000FF"/>
          <w:spacing w:val="-1"/>
        </w:rPr>
        <w:t>，进而加强自身作为文化传承人的责任感和使</w:t>
      </w:r>
      <w:r>
        <w:rPr>
          <w:color w:val="0000FF"/>
          <w:spacing w:val="-2"/>
        </w:rPr>
        <w:t>命感。</w:t>
      </w:r>
    </w:p>
    <w:p w14:paraId="6E036C1F">
      <w:pPr>
        <w:pStyle w:val="BodyText"/>
        <w:spacing w:before="1" w:line="201" w:lineRule="auto"/>
        <w:ind w:left="274"/>
        <w:rPr>
          <w:color w:val="0000FF"/>
        </w:rPr>
      </w:pPr>
      <w:r>
        <w:rPr>
          <w:color w:val="0000FF"/>
          <w:spacing w:val="-6"/>
        </w:rPr>
        <w:t>（四）优化评价体系，衔接素养目标与教学反馈</w:t>
      </w:r>
    </w:p>
    <w:p w14:paraId="3406D5B4">
      <w:pPr>
        <w:pStyle w:val="BodyText"/>
        <w:spacing w:before="49" w:line="241" w:lineRule="auto"/>
        <w:ind w:right="55" w:firstLine="377"/>
        <w:rPr>
          <w:color w:val="0000FF"/>
        </w:rPr>
      </w:pPr>
      <w:r>
        <w:rPr>
          <w:color w:val="0000FF"/>
          <w:spacing w:val="11"/>
        </w:rPr>
        <w:t>根据核心素养培育的本质要求以及中职舞龙</w:t>
      </w:r>
      <w:r>
        <w:rPr>
          <w:color w:val="0000FF"/>
          <w:spacing w:val="10"/>
        </w:rPr>
        <w:t>教学</w:t>
      </w:r>
      <w:r>
        <w:rPr>
          <w:color w:val="0000FF"/>
          <w:spacing w:val="3"/>
        </w:rPr>
        <w:t>的实践特点来优化评价体系，要冲破传统以技</w:t>
      </w:r>
      <w:r>
        <w:rPr>
          <w:color w:val="0000FF"/>
          <w:spacing w:val="2"/>
        </w:rPr>
        <w:t>术达标为</w:t>
      </w:r>
      <w:r>
        <w:rPr>
          <w:color w:val="0000FF"/>
          <w:spacing w:val="3"/>
        </w:rPr>
        <w:t>唯一标准的桎梏，依靠多元视角、动态的过</w:t>
      </w:r>
      <w:r>
        <w:rPr>
          <w:color w:val="0000FF"/>
          <w:spacing w:val="2"/>
        </w:rPr>
        <w:t>程和闭环的</w:t>
      </w:r>
      <w:r>
        <w:rPr>
          <w:color w:val="0000FF"/>
          <w:spacing w:val="3"/>
        </w:rPr>
        <w:t>反馈机制达成对素养目标的精准定位，给教学</w:t>
      </w:r>
      <w:r>
        <w:rPr>
          <w:color w:val="0000FF"/>
          <w:spacing w:val="2"/>
        </w:rPr>
        <w:t>改进提供</w:t>
      </w:r>
      <w:r>
        <w:rPr>
          <w:color w:val="0000FF"/>
          <w:spacing w:val="-5"/>
        </w:rPr>
        <w:t>助力。</w:t>
      </w:r>
    </w:p>
    <w:p w14:paraId="36F01D45">
      <w:pPr>
        <w:pStyle w:val="BodyText"/>
        <w:spacing w:before="8"/>
        <w:ind w:right="8" w:firstLine="381"/>
        <w:jc w:val="both"/>
        <w:rPr>
          <w:color w:val="0000FF"/>
        </w:rPr>
      </w:pPr>
      <w:r>
        <w:rPr>
          <w:color w:val="0000FF"/>
          <w:spacing w:val="-3"/>
        </w:rPr>
        <w:t>一是建立“技能、素养、文化”三个维度的评价指标</w:t>
      </w:r>
      <w:r>
        <w:rPr>
          <w:color w:val="0000FF"/>
          <w:spacing w:val="3"/>
        </w:rPr>
        <w:t>体系，“技能”关注动作是否规范、衔</w:t>
      </w:r>
      <w:r>
        <w:rPr>
          <w:color w:val="0000FF"/>
          <w:spacing w:val="2"/>
        </w:rPr>
        <w:t>接是否顺畅</w:t>
      </w:r>
      <w:r>
        <w:rPr>
          <w:color w:val="0000FF"/>
          <w:spacing w:val="3"/>
        </w:rPr>
        <w:t>，“素养”关注学生在课堂上是否经常</w:t>
      </w:r>
      <w:r>
        <w:rPr>
          <w:color w:val="0000FF"/>
          <w:spacing w:val="2"/>
        </w:rPr>
        <w:t>与同伴进行</w:t>
      </w:r>
      <w:r>
        <w:rPr>
          <w:color w:val="0000FF"/>
          <w:spacing w:val="3"/>
        </w:rPr>
        <w:t>沟通、是否具有责任感，比如主动配</w:t>
      </w:r>
      <w:r>
        <w:rPr>
          <w:color w:val="0000FF"/>
          <w:spacing w:val="2"/>
        </w:rPr>
        <w:t>合同伴的</w:t>
      </w:r>
      <w:r>
        <w:rPr>
          <w:color w:val="0000FF"/>
          <w:spacing w:val="-3"/>
        </w:rPr>
        <w:t>节奏、及时补救失误等，“文化”用书面回答或</w:t>
      </w:r>
      <w:r>
        <w:rPr>
          <w:color w:val="0000FF"/>
          <w:spacing w:val="1"/>
        </w:rPr>
        <w:t>者口头表述的形式，对学生的舞</w:t>
      </w:r>
      <w:r>
        <w:rPr>
          <w:color w:val="0000FF"/>
          <w:spacing w:val="1"/>
        </w:rPr>
        <w:t>龙民俗寓意</w:t>
      </w:r>
      <w:r>
        <w:rPr>
          <w:color w:val="0000FF"/>
          <w:spacing w:val="-5"/>
        </w:rPr>
        <w:t>、历史由来有怎样的认识。</w:t>
      </w:r>
    </w:p>
    <w:p w14:paraId="1D23D883">
      <w:pPr>
        <w:spacing w:before="59" w:line="211" w:lineRule="auto"/>
        <w:ind w:left="370"/>
        <w:rPr>
          <w:rFonts w:ascii="宋体" w:eastAsia="宋体" w:hAnsi="宋体" w:cs="宋体"/>
          <w:sz w:val="18"/>
          <w:szCs w:val="18"/>
        </w:rPr>
      </w:pPr>
    </w:p>
    <w:sectPr>
      <w:headerReference w:type="default" r:id="rId5"/>
      <w:footerReference w:type="default" r:id="rId6"/>
      <w:type w:val="continuous"/>
      <w:pgSz w:w="12246" w:h="16498"/>
      <w:pgMar w:top="1183" w:right="1473" w:bottom="1271" w:left="1465" w:header="876" w:footer="1014" w:gutter="0"/>
      <w:cols w:num="2" w:space="708" w:equalWidth="0">
        <w:col w:w="4762" w:space="100"/>
        <w:col w:w="44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BE62D72">
    <w:pPr>
      <w:spacing w:line="246" w:lineRule="exact"/>
      <w:ind w:left="8988"/>
      <w:rPr>
        <w:rFonts w:ascii="黑体" w:eastAsia="黑体" w:hAnsi="黑体" w:cs="黑体"/>
        <w:sz w:val="18"/>
        <w:szCs w:val="18"/>
      </w:rPr>
    </w:pPr>
    <w:r>
      <w:rPr>
        <w:rFonts w:ascii="黑体" w:eastAsia="黑体" w:hAnsi="黑体" w:cs="黑体"/>
        <w:color w:val="231F20"/>
        <w:spacing w:val="6"/>
        <w:position w:val="1"/>
        <w:sz w:val="18"/>
        <w:szCs w:val="18"/>
      </w:rPr>
      <w:t>93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9B64A7E">
    <w:pPr>
      <w:spacing w:line="246" w:lineRule="exact"/>
      <w:ind w:left="73"/>
      <w:rPr>
        <w:rFonts w:ascii="黑体" w:eastAsia="黑体" w:hAnsi="黑体" w:cs="黑体"/>
        <w:sz w:val="18"/>
        <w:szCs w:val="18"/>
      </w:rPr>
    </w:pPr>
    <w:r>
      <w:rPr>
        <w:rFonts w:ascii="黑体" w:eastAsia="黑体" w:hAnsi="黑体" w:cs="黑体"/>
        <w:color w:val="231F20"/>
        <w:spacing w:val="6"/>
        <w:position w:val="1"/>
        <w:sz w:val="18"/>
        <w:szCs w:val="18"/>
      </w:rPr>
      <w:t>94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77BE119">
    <w:pPr>
      <w:pStyle w:val="BodyText"/>
      <w:spacing w:before="38" w:line="181" w:lineRule="auto"/>
      <w:ind w:left="140"/>
      <w:rPr>
        <w:sz w:val="20"/>
        <w:szCs w:val="20"/>
      </w:rPr>
    </w:pPr>
    <w:r>
      <w:rPr>
        <w:color w:val="231F20"/>
        <w:spacing w:val="2"/>
        <w:sz w:val="20"/>
        <w:szCs w:val="20"/>
      </w:rPr>
      <w:t>网羽世界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6A1238F"/>
    <w:rsid w:val="56270168"/>
    <w:rsid w:val="5B9217C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DefaultParagraphFont">
    <w:name w:val="Default Paragraph Font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rPr>
      <w:rFonts w:ascii="微软雅黑" w:eastAsia="微软雅黑" w:hAnsi="微软雅黑" w:cs="微软雅黑"/>
      <w:sz w:val="18"/>
      <w:szCs w:val="18"/>
      <w:lang w:val="en-US" w:eastAsia="en-US" w:bidi="ar-SA"/>
    </w:rPr>
  </w:style>
  <w:style w:type="table" w:customStyle="1" w:styleId="TableNormal0">
    <w:name w:val="Table Normal_0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Pages>2</Pages>
  <Words>158</Words>
  <Characters>163</Characters>
  <Application>Microsoft Office Word</Application>
  <DocSecurity>0</DocSecurity>
  <Lines>0</Lines>
  <Paragraphs>59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77598</dc:creator>
  <cp:lastModifiedBy>Resurgam</cp:lastModifiedBy>
  <cp:revision>0</cp:revision>
  <dcterms:created xsi:type="dcterms:W3CDTF">2026-06-29T15:54:00Z</dcterms:created>
  <dcterms:modified xsi:type="dcterms:W3CDTF">2026-10-23T02:36:33Z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2026-10-23T08:39:08Z</vt:filetime>
  </property>
  <property fmtid="{D5CDD505-2E9C-101B-9397-08002B2CF9AE}" pid="3" name="CRO">
    <vt:lpwstr>wqlLaW5nc29mdCBQREYgdG8gV1BTIDEyMA</vt:lpwstr>
  </property>
  <property fmtid="{D5CDD505-2E9C-101B-9397-08002B2CF9AE}" pid="4" name="ICV">
    <vt:lpwstr>79057A909DC2450AB71A698CEB604C8A_13</vt:lpwstr>
  </property>
  <property fmtid="{D5CDD505-2E9C-101B-9397-08002B2CF9AE}" pid="5" name="KSOProductBuildVer">
    <vt:lpwstr>2052-12.1.0.29161</vt:lpwstr>
  </property>
  <property fmtid="{D5CDD505-2E9C-101B-9397-08002B2CF9AE}" pid="6" name="KSOTemplateDocerSaveRecord">
    <vt:lpwstr>eyJoZGlkIjoiYTk3YmY3NWQ0YmNmZGVmMTdjYzMzOTgyZjgzMDQwZTkiLCJ1c2VySWQiOiIyNDYyMTY4NzMifQ==</vt:lpwstr>
  </property>
</Properties>
</file>