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A7B1D7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大单元教学</w:t>
      </w:r>
      <w:r>
        <w:rPr>
          <w:rFonts w:ascii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本课题中以核心素养培养为统领，打破单课时孤立施教，围绕一个统摄性主题重组教材内容，形成目标、情境、任务、评价一体化的整体教学组织形态。</w:t>
      </w:r>
    </w:p>
    <w:p w14:paraId="18F4DC7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真实情境任务</w:t>
      </w:r>
      <w:r>
        <w:rPr>
          <w:rFonts w:ascii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基于学生真实的生活经验和社会热点、包含真实的问题冲突、需要学生综合运用学科知识来做出判断和行动的任务情境，它的主要特点就是真实性、开放性和可探究性。</w:t>
      </w:r>
    </w:p>
    <w:p w14:paraId="43F0689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创设策</w:t>
      </w:r>
      <w:r>
        <w:rPr>
          <w:rFonts w:ascii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略</w:t>
      </w: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是在学情、素养目标的基础上，根据主题的统领，在真实情境中选择、加工、组织的过程。</w:t>
      </w:r>
    </w:p>
    <w:p w14:paraId="1D8E0938">
      <w:pPr>
        <w:spacing w:line="400" w:lineRule="exact"/>
        <w:rPr>
          <w:rFonts w:ascii="仿宋" w:eastAsia="仿宋" w:hAnsi="仿宋" w:hint="eastAsia"/>
          <w:color w:val="auto"/>
          <w:sz w:val="24"/>
        </w:rPr>
      </w:pPr>
    </w:p>
    <w:p w14:paraId="18810CFF">
      <w:pPr>
        <w:spacing w:line="400" w:lineRule="exact"/>
        <w:rPr>
          <w:rFonts w:ascii="仿宋" w:eastAsia="仿宋" w:hAnsi="仿宋" w:hint="eastAsia"/>
          <w:color w:val="auto"/>
          <w:sz w:val="24"/>
        </w:rPr>
      </w:pPr>
    </w:p>
    <w:p w14:paraId="53D2E995">
      <w:pPr>
        <w:spacing w:line="400" w:lineRule="exact"/>
        <w:rPr>
          <w:rFonts w:eastAsia="黑体" w:hint="eastAsia"/>
          <w:color w:val="auto"/>
          <w:sz w:val="24"/>
        </w:rPr>
      </w:pPr>
      <w:r>
        <w:rPr>
          <w:rFonts w:eastAsia="黑体" w:hint="eastAsia"/>
          <w:color w:val="auto"/>
          <w:sz w:val="24"/>
          <w:lang w:val="en-US" w:eastAsia="zh-CN"/>
        </w:rPr>
        <w:t>三</w:t>
      </w:r>
      <w:r>
        <w:rPr>
          <w:rFonts w:eastAsia="黑体" w:hint="eastAsia"/>
          <w:color w:val="auto"/>
          <w:sz w:val="24"/>
        </w:rPr>
        <w:t>、课题研究的价值</w:t>
      </w:r>
    </w:p>
    <w:p w14:paraId="766DCF5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理论意义，</w:t>
      </w:r>
      <w:r>
        <w:rPr>
          <w:rFonts w:ascii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本</w:t>
      </w: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文以初中道德与法治学科特点为基础，联系大单元教学和情境学习理论，对真实情境任务创设的内在机理和运行逻辑进行系统的探究；研究会充实大单元教学设计理论在本学科的应用形态，给后续的情境教学研究赋予本土化的剖析框架。</w:t>
      </w:r>
    </w:p>
    <w:p w14:paraId="6006D67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实践意义在</w:t>
      </w:r>
      <w:r>
        <w:rPr>
          <w:rFonts w:ascii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聚焦一线教师在创设情境任务时不会设、设不真、用不好的现实问题，提炼出可以复制的创设策略和操作范式，给初中道德与法治教师开展大单元教学提供直接的参照；研究成果会使真实的教学情境任务由经验化走向策略化，促进素养在课堂上落实。</w:t>
      </w:r>
    </w:p>
    <w:p w14:paraId="1C698EAC">
      <w:pPr>
        <w:spacing w:line="400" w:lineRule="exact"/>
        <w:rPr>
          <w:rFonts w:ascii="仿宋" w:eastAsia="仿宋" w:hAnsi="仿宋" w:hint="eastAsia"/>
          <w:color w:val="auto"/>
          <w:sz w:val="24"/>
        </w:rPr>
      </w:pPr>
    </w:p>
    <w:p w14:paraId="6D74FA52">
      <w:pPr>
        <w:spacing w:line="400" w:lineRule="exact"/>
        <w:rPr>
          <w:rFonts w:ascii="仿宋" w:eastAsia="仿宋" w:hAnsi="仿宋" w:hint="eastAsia"/>
          <w:color w:val="auto"/>
          <w:sz w:val="24"/>
        </w:rPr>
      </w:pPr>
    </w:p>
    <w:p w14:paraId="5F13327C">
      <w:pPr>
        <w:spacing w:line="400" w:lineRule="exact"/>
        <w:rPr>
          <w:rFonts w:ascii="仿宋" w:eastAsia="仿宋" w:hAnsi="仿宋" w:hint="eastAsia"/>
          <w:color w:val="auto"/>
          <w:sz w:val="24"/>
        </w:rPr>
      </w:pPr>
    </w:p>
    <w:p w14:paraId="304C641C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auto"/>
          <w:sz w:val="24"/>
        </w:rPr>
      </w:pPr>
      <w:r>
        <w:rPr>
          <w:rFonts w:eastAsia="黑体" w:hint="eastAsia"/>
          <w:color w:val="auto"/>
          <w:sz w:val="24"/>
          <w:lang w:val="en-US" w:eastAsia="zh-CN"/>
        </w:rPr>
        <w:t>四、</w:t>
      </w:r>
      <w:r>
        <w:rPr>
          <w:rFonts w:eastAsia="黑体" w:hint="eastAsia"/>
          <w:color w:val="auto"/>
          <w:sz w:val="24"/>
        </w:rPr>
        <w:t>课题研究</w:t>
      </w:r>
      <w:r>
        <w:rPr>
          <w:rFonts w:eastAsia="黑体" w:hint="eastAsia"/>
          <w:color w:val="auto"/>
          <w:sz w:val="24"/>
          <w:lang w:val="en-US" w:eastAsia="zh-CN"/>
        </w:rPr>
        <w:t>目标</w:t>
      </w:r>
      <w:r>
        <w:rPr>
          <w:rFonts w:ascii="仿宋" w:eastAsia="仿宋" w:hAnsi="仿宋" w:hint="eastAsia"/>
          <w:color w:val="auto"/>
          <w:sz w:val="24"/>
        </w:rPr>
        <w:t xml:space="preserve">    </w:t>
      </w:r>
    </w:p>
    <w:p w14:paraId="6F94308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本课题拟达成四项目标。</w:t>
      </w:r>
    </w:p>
    <w:p w14:paraId="254A53E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一是摸清大单元教学中真实情境任务创设的现状与主要问题；</w:t>
      </w:r>
    </w:p>
    <w:p w14:paraId="168E76D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二是构建大单元视域下真实情境任务的创设框架；</w:t>
      </w:r>
    </w:p>
    <w:p w14:paraId="332415D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三是形成可操作、可迁移的创设策略体系；</w:t>
      </w:r>
    </w:p>
    <w:p w14:paraId="1ED831D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仿宋" w:eastAsia="仿宋" w:hAnsi="仿宋" w:hint="eastAsia"/>
          <w:color w:val="auto"/>
          <w:sz w:val="24"/>
        </w:rPr>
      </w:pPr>
      <w:r>
        <w:rPr>
          <w:rFonts w:ascii="宋体" w:eastAsia="宋体" w:hAnsi="宋体" w:cs="宋体" w:hint="eastAsia"/>
          <w:color w:val="auto"/>
          <w:kern w:val="2"/>
          <w:sz w:val="21"/>
          <w:szCs w:val="21"/>
          <w:lang w:val="en-US" w:eastAsia="zh-CN" w:bidi="ar-SA"/>
        </w:rPr>
        <w:t>四是通过实证检验策略实效，为同类研究提供参照。</w:t>
      </w:r>
    </w:p>
    <w:p w14:paraId="7FAC959C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auto"/>
          <w:sz w:val="24"/>
        </w:rPr>
      </w:pPr>
    </w:p>
    <w:p w14:paraId="47B11686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auto"/>
          <w:sz w:val="24"/>
        </w:rPr>
      </w:pPr>
    </w:p>
    <w:p w14:paraId="7B374787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auto"/>
          <w:sz w:val="24"/>
        </w:rPr>
      </w:pPr>
      <w:r>
        <w:rPr>
          <w:rFonts w:eastAsia="黑体" w:hint="eastAsia"/>
          <w:color w:val="auto"/>
          <w:sz w:val="24"/>
          <w:lang w:val="en-US" w:eastAsia="zh-CN"/>
        </w:rPr>
        <w:t>五、</w:t>
      </w:r>
      <w:r>
        <w:rPr>
          <w:rFonts w:eastAsia="黑体" w:hint="eastAsia"/>
          <w:color w:val="auto"/>
          <w:sz w:val="24"/>
        </w:rPr>
        <w:t>课题研究</w:t>
      </w:r>
      <w:r>
        <w:rPr>
          <w:rFonts w:eastAsia="黑体" w:hint="eastAsia"/>
          <w:color w:val="auto"/>
          <w:sz w:val="24"/>
          <w:lang w:val="en-US" w:eastAsia="zh-CN"/>
        </w:rPr>
        <w:t>内容</w:t>
      </w:r>
      <w:r>
        <w:rPr>
          <w:rFonts w:ascii="仿宋" w:eastAsia="仿宋" w:hAnsi="仿宋" w:hint="eastAsia"/>
          <w:color w:val="auto"/>
          <w:sz w:val="24"/>
        </w:rPr>
        <w:t xml:space="preserve">    </w:t>
      </w:r>
    </w:p>
    <w:p w14:paraId="3E676FA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eastAsia="宋体" w:hint="eastAsia"/>
          <w:color w:val="auto"/>
          <w:sz w:val="21"/>
          <w:szCs w:val="21"/>
          <w:lang w:eastAsia="zh-CN"/>
        </w:rPr>
      </w:pPr>
      <w:r>
        <w:rPr>
          <w:rFonts w:hint="eastAsia"/>
          <w:color w:val="auto"/>
          <w:sz w:val="21"/>
          <w:szCs w:val="21"/>
        </w:rPr>
        <w:t>本研究内容分为四个部分</w:t>
      </w:r>
      <w:r>
        <w:rPr>
          <w:rFonts w:hint="eastAsia"/>
          <w:color w:val="auto"/>
          <w:sz w:val="21"/>
          <w:szCs w:val="21"/>
          <w:lang w:eastAsia="zh-CN"/>
        </w:rPr>
        <w:t>：</w:t>
      </w:r>
    </w:p>
    <w:p w14:paraId="04937A5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第一部分</w:t>
      </w:r>
      <w:r>
        <w:rPr>
          <w:rFonts w:hint="eastAsia"/>
          <w:color w:val="auto"/>
          <w:sz w:val="21"/>
          <w:szCs w:val="21"/>
          <w:lang w:eastAsia="zh-CN"/>
        </w:rPr>
        <w:t>：</w:t>
      </w:r>
      <w:r>
        <w:rPr>
          <w:rFonts w:hint="eastAsia"/>
          <w:color w:val="auto"/>
          <w:sz w:val="21"/>
          <w:szCs w:val="21"/>
        </w:rPr>
        <w:t>现状调查与问题诊断。采用问卷、访谈、课堂观察的方式对教师对真实情境任务的认知水平、创设行为、困难进行调查，诊断出情境失真、任务悬空、评价缺位等问题产生的原因。调研对象为区域内不同办学层次的初中道德与法治任课教师，同时收集已经开展大单元教学的课堂实录和单元教学设计文本，整理出教师在情境素材选取、任务梯度设计、素养目标对接等各方面存在的共性问题，为之后框架搭建和策略研发提供现实依据。</w:t>
      </w:r>
    </w:p>
    <w:p w14:paraId="2F3BCBF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第二部分</w:t>
      </w:r>
      <w:r>
        <w:rPr>
          <w:rFonts w:hint="eastAsia"/>
          <w:color w:val="auto"/>
          <w:sz w:val="21"/>
          <w:szCs w:val="21"/>
          <w:lang w:eastAsia="zh-CN"/>
        </w:rPr>
        <w:t>：</w:t>
      </w:r>
      <w:r>
        <w:rPr>
          <w:rFonts w:hint="eastAsia"/>
          <w:color w:val="auto"/>
          <w:sz w:val="21"/>
          <w:szCs w:val="21"/>
        </w:rPr>
        <w:t>框架建构。根据课程标准和素养目标来建立主题统摄、情境甄选、任务转化、评价跟进四位一体的创设框架，确定各个要素的功能定位。框架考虑单元整体逻辑、单课时衔接关系，设置情境真实性校验标准、任务难度分层规则，配套嵌入式评价指标，使情境任务从素材引入到成果输出形成完整闭环。</w:t>
      </w:r>
    </w:p>
    <w:p w14:paraId="14C7BFA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第三部分：</w:t>
      </w:r>
      <w:r>
        <w:rPr>
          <w:rFonts w:hint="eastAsia"/>
          <w:color w:val="auto"/>
          <w:sz w:val="21"/>
          <w:szCs w:val="21"/>
          <w:lang w:eastAsia="zh-CN"/>
        </w:rPr>
        <w:t>策</w:t>
      </w:r>
      <w:r>
        <w:rPr>
          <w:rFonts w:hint="eastAsia"/>
          <w:color w:val="auto"/>
          <w:sz w:val="21"/>
          <w:szCs w:val="21"/>
        </w:rPr>
        <w:t>略实施。以真实情境来源选择、加工改造、任务驱动设计、支架搭建等环节为依据，总结出具体的创设策略，形成教学设计范式，在课堂上进行实践运用。选择不同年级、不同主题的单元进行轮动实践，按照社会生活、校园生活、法治案例三种情境素材设计实施路径，记录课堂生成的问题并不断调整任务的复杂程度和学习支架的类型。</w:t>
      </w:r>
    </w:p>
    <w:p w14:paraId="36C2A6F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第四部分为</w:t>
      </w:r>
      <w:r>
        <w:rPr>
          <w:rFonts w:hint="eastAsia"/>
          <w:color w:val="auto"/>
          <w:sz w:val="21"/>
          <w:szCs w:val="21"/>
          <w:lang w:eastAsia="zh-CN"/>
        </w:rPr>
        <w:t>效</w:t>
      </w:r>
      <w:r>
        <w:rPr>
          <w:rFonts w:hint="eastAsia"/>
          <w:color w:val="auto"/>
          <w:sz w:val="21"/>
          <w:szCs w:val="21"/>
        </w:rPr>
        <w:t>果检验。使用前后测对比法、学生作品分析法、教师反思法等对策略实施之后学生学习投入、素养发展进行检验。</w:t>
      </w:r>
    </w:p>
    <w:p w14:paraId="6F0109FD">
      <w:r>
        <w:rPr>
          <w:rFonts w:hint="eastAsia"/>
          <w:color w:val="auto"/>
          <w:sz w:val="21"/>
          <w:szCs w:val="21"/>
        </w:rPr>
        <w:t>研究不单是考察学生道德知识的掌握状况，更看重价值判断、公共参与这些关键素养的改善，搜集学生单元作业、展示成果、课堂研讨记录等诸多方面的证据，对比策略应用前后教师教学设计能力的变化，客观评判整套框架与策略的可行性，总结实践中的不足，给出改进的方向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FB12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2026-10-19T09:01:38Z</dcterms:created>
  <dcterms:modified xsi:type="dcterms:W3CDTF">2026-10-19T09:01:44Z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