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BD59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（一）重构业务流程搭建数据协同管理体系</w:t>
      </w:r>
    </w:p>
    <w:p w14:paraId="0E7BF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流程重构属于智能化转型的基础部分，高职院校要以数据全生命周期管理为重心，冲破各个部门以及部门之间的数据壁垒，创建起一体化的档案管理流程。统一档案收集标准，制定档案收集操作指南，明确各部门提交档案的格式规范、内容要求和时间节点，纸质档案同步提交高清PDF扫描件，电子档案统一使用标准格式，补充来源部门、业务类型、密级等元数据，从入口规范数据质量。创建智能分类整理机制，按照高职办学特点来设置业务类型、项目年度、文件形态三级分类规则，开发智能分类辅助工具，管理人员只需要对一级分类进行标注，系统就会自动完成后面的所有分类和标引工作。职院</w:t>
      </w:r>
      <w:r>
        <w:rPr>
          <w:rFonts w:ascii="宋体" w:eastAsia="宋体" w:hAnsi="宋体" w:cs="宋体" w:hint="eastAsia"/>
          <w:lang w:val="en-US" w:eastAsia="zh-CN"/>
        </w:rPr>
        <w:t>档</w:t>
      </w:r>
      <w:r>
        <w:rPr>
          <w:rFonts w:ascii="宋体" w:eastAsia="宋体" w:hAnsi="宋体" w:cs="宋体" w:hint="eastAsia"/>
        </w:rPr>
        <w:t>案管理升级过程中重新建立了收集整理全过程的标准，按照教学、科研、行政、校企合作这四条业务线来划分归档范围，确定对应的部门和提交周期，教学类档案按学期归集，学籍档案每年新生入学后两个月内归档，校企合作项目结项后十个工作日内提交完整材料。格式上统一要求纸质档案同时提供高清扫描件，电子文件用PDF/A长期保存格式，每份材料标注基本元数据。分类环节配套智能分类辅助模块，工作人员完成一级分类标注之后，系统就会自动读取内容和元数据，匹配出后续分类标签和保管期限的建议。在此基础上打通双轨索引体系，给每份档案赋予唯一的数字身份编码，纸质档案粘贴对应二维码，电子档案与纸质存放位置关联起来，达成双向索引。创建跨部门数据共享机制，档案管理部门为主导，联合多部门成立数据协同小组，定时对接数据需求，打通业务系统数据接口，破除信息孤岛。</w:t>
      </w:r>
    </w:p>
    <w:p w14:paraId="2CD8C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（二）培育复合型队伍构建多元人才培养机制</w:t>
      </w:r>
    </w:p>
    <w:p w14:paraId="4520D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人才队伍建设直接决定智能化转型的推进深度，高职院校要创建分层培养、校企合作、引育并重的人才体系，提高档案管理人员的综合能力。对基层操作人员进行智能系统操作、元数据处理、基础数据清洗等实操技能培训，采用师带徒的方式，由技术骨干现场指导自动编目、关键词提取等功能的使用，快速提高基础操作能力。对管理岗位人员进行培养，重点培养技术与业务相结合的思维，开设数据驱动的档案决策、智能服务场景设计等课程，用教学评估、校企合作等实际案例来讲解智能技术支撑核心业务的途径。该高职院校同校内数字商贸学院一起创建分层培养项目，就一线经办人员举办智能档案系统实操研修班，就电子档案采集，智能编目工具运用，元数据规范录入这些日常场景展开教学，安排计算机专业教师和档案业务骨干一起授课，加入集中教学和上机实操的部分，促使参训人员掌握智能工具的操作逻辑。就管理岗人员而言，定期开展专题研讨活动，从核心业务出发分析档案服务需求场景，探究智能技术介入的方式。该学院同区域内档案信息化企业实行长期合作，每学期从档案人员中挑选进驻企业项目组的人员，参与院校档案智能化改造的实施过程，在项目执行过程中了解技术落地的过程。优化人才引进机制，设置档案专业和信息技术能力双维度的要求，优先引进有智能档案应用经验的复合型人才，与有关高校建立定向培养合作关系，提前储备人才。</w:t>
      </w:r>
    </w:p>
    <w:p w14:paraId="584D9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（三）完善制度标准健全安全与评价保障体系</w:t>
      </w:r>
    </w:p>
    <w:p w14:paraId="51798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完善的制度体系是智能化转型规范推进的保障，高职院校要从数据安全、技术应用、效果评价三个方面来建立制度体系。根据档案法、数据安全法等法律法规，结合高职档案特点制定专项管理办法，确定档案访问权限分级标准，普通档案员只能查看非敏感数据，敏感档案查阅需经部门负责人批准；数据传输使用校内加密通道，禁止个人社交软件传输档案信息；电子档案实行本地服务器和校内云平台双备份，定期做数据校验。制定隐私保护实施细则，确定敏感档案范围，规定敏感信息收集要书面授权，使用要脱敏处理，共享要签订保密协议，设立隐私监督岗位，定期检查访问日志。该高职院校就档案智能化创建全流程制订了诸多制度，创建起智能档案系统创建与运作管理办法，对系统选型、升级、运维等各个环节作出规定。在选型阶段成立由多部门组成的专项工作组，制定出系统兼容性、数据安全性和功能适配性等各个方面的评价指标，按照程序进行调研论证和招标。系统更新前服务商要提前提交方案和业务影响说明，档案和信息技术部门一起审核，更新过程全程留有操作日志。数据安全方面同步制定出档案数据安全管理实施细则，按照内容划分密级并对应分级权限，敏感档案调取执行审批程序，数据传输限定在校内加密网络，定期做备份校验。创建转型效果评价体系，参照国家档案事业发展规划指标，联系高职实际情况制订评价量表，包含效率、服务、安全这三个方面，每季度开展多部门联合评分，形成转型效果分析报告，针对薄弱环节及时调整优化，形成持续改进闭环。</w:t>
      </w:r>
    </w:p>
    <w:p w14:paraId="1ADA0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（四）深化场景化应用推动档案服务价值转化</w:t>
      </w:r>
    </w:p>
    <w:p w14:paraId="6961B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</w:rPr>
        <w:t>智能化转型的最终落脚点就是释放档案数据的价值，高职院校要围绕办学核心需求拓展智能应用场景，使档案服务由被动响应变为主动支撑。依靠智能档案系统，就教学评估、专业建设、校企合作、学生管理这些主要业务创建专门的服务模块，主动联系业务部门的信息需求，把档案服务融入到业务开展的全过程之中。某职业技术</w:t>
      </w:r>
      <w:r>
        <w:rPr>
          <w:rFonts w:ascii="宋体" w:eastAsia="宋体" w:hAnsi="宋体" w:cs="宋体" w:hint="eastAsia"/>
          <w:lang w:val="en-US" w:eastAsia="zh-CN"/>
        </w:rPr>
        <w:t>学</w:t>
      </w:r>
      <w:r>
        <w:rPr>
          <w:rFonts w:ascii="宋体" w:eastAsia="宋体" w:hAnsi="宋体" w:cs="宋体" w:hint="eastAsia"/>
        </w:rPr>
        <w:t>院在档案智能化建设时，就办学重点进行场景化的服务。就教学工作评价而言，在档案系统里创建了评估专题服务模块，依照评估指标体系来设定相应的档案类别，系统会自动关联起以往的教学计划，课程标准，实训记载，学生成绩等诸多档案资料，然后依照评估维度展开分类归集，从而给评估准备赋予系统的材料支持，缩减业务部门整理的工作量。就校企合作和产教融合工作而言，联合校企合作处整理出项目档案，从中提取出企业岗位需求、实习标准、学生实习评价等信息，形成岗位需求与人才培养的对应分析，给专业培养方案调整、课程内容优化提供信息参照。就学生综合素质评价而言，打通学籍、奖惩、实训、社团等各方面的档案数据，按照评价维度自动归集材料，给辅导员开展学生评价赋予完备的信息支撑。面向师生开放个性化的档案服务端口，实现个人学业档案、实训经历、获奖证明等档案的自主查询和导出，对毕业生就业推荐、职称评审等场景提供材料一键打包服务，提高档案服务的普惠性和便利性</w:t>
      </w:r>
      <w:r>
        <w:rPr>
          <w:rFonts w:ascii="宋体" w:eastAsia="宋体" w:hAnsi="宋体" w:cs="宋体" w:hint="eastAsia"/>
          <w:lang w:eastAsia="zh-CN"/>
        </w:rPr>
        <w:t>。</w:t>
      </w:r>
    </w:p>
    <w:p w14:paraId="375A134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DA1BD3"/>
    <w:rsid w:val="0C861431"/>
    <w:rsid w:val="16490D6D"/>
    <w:rsid w:val="489138DB"/>
    <w:rsid w:val="4D3B05B6"/>
    <w:rsid w:val="5B971BA4"/>
    <w:rsid w:val="5CD34516"/>
    <w:rsid w:val="5D322DC7"/>
    <w:rsid w:val="6C0A6F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</Words>
  <Characters>583</Characters>
  <Application>Microsoft Office Word</Application>
  <DocSecurity>0</DocSecurity>
  <Lines>0</Lines>
  <Paragraphs>0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星冉</cp:lastModifiedBy>
  <cp:revision>0</cp:revision>
  <dcterms:created xsi:type="dcterms:W3CDTF">2026-10-12T01:11:00Z</dcterms:created>
  <dcterms:modified xsi:type="dcterms:W3CDTF">2026-10-18T14:41:11Z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2BB8F4F627D04C4B991B6FC002964B03_12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eyJoZGlkIjoiZTVjZDdmY2U1YjM4ZDUyMmY5MTNjYjcwZDU5YTIzZDYiLCJ1c2VySWQiOiIzMTM0ODA4NDEifQ==</vt:lpwstr>
  </property>
</Properties>
</file>