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759CC1F">
      <w:pPr>
        <w:rPr>
          <w:rFonts w:hint="eastAsia"/>
        </w:rPr>
      </w:pPr>
      <w:r>
        <w:rPr>
          <w:rFonts w:hint="eastAsia"/>
        </w:rPr>
        <w:t>摘要：</w:t>
      </w:r>
      <w:r>
        <w:rPr>
          <w:rFonts w:hint="eastAsia"/>
        </w:rPr>
        <w:t>目的为分析高龄冠心病合并心律失常患者实施整合式照护的临床效果。纳入2024年1月至2026年1月本院收治的老年冠心病合并心律失常患者共106例，随机分为观察组和对照组，各组53例。对照组进行基础护理，观察组加用综合护理干预措施，干预时间为8周。比较两组研究对象干预前后心功能相关指标、心律失常每周发作次数、焦虑和抑郁量表评分、护理总体满意度水平。结果表明，观察组左室射血分数明显高于对照组，左心室舒张末期内径明显小于对照组，周均心律失常次数明显减少；观察组SAS、SDS评分均明显下降，与对照组相比有统计学意义；观察组护理满意率比对照组高94.34%（P＜0.05）。结论：对患有冠心病合并心律失常的老年人群实施综合护理干预，可以明显改善老年人群的心脏功能状况，减少心律失常发作次数，减轻焦虑、抑郁等负性心理状态，提高患者对护理服务的满意程度，适合在老年心血管病区推广使用。</w:t>
      </w:r>
    </w:p>
    <w:p w14:paraId="01881C22">
      <w:pPr>
        <w:rPr>
          <w:rFonts w:hint="eastAsia"/>
        </w:rPr>
      </w:pPr>
      <w:r>
        <w:rPr>
          <w:rFonts w:hint="eastAsia"/>
        </w:rPr>
        <w:t>关键词：老年冠心病；心律失常；综合护理；心功能；情绪状态</w:t>
      </w:r>
    </w:p>
    <w:p w14:paraId="0FA47BE1">
      <w:pPr>
        <w:rPr>
          <w:rFonts w:hint="eastAsia"/>
        </w:rPr>
      </w:pPr>
      <w:r>
        <w:rPr>
          <w:rFonts w:hint="eastAsia"/>
        </w:rPr>
        <w:t>冠心病是老年人群中高发的心血管疾病，冠状动脉粥样硬化造成的心肌供血不足，容易引起早搏、房颤等心律失常，两者共存会明显增加心肌缺血、心力衰竭甚至心源性猝死的风险[1]。老年患者生理机能衰退常常会合并多种基础慢性病，对于疾病的认知程度低，用药依从性差，情绪波动还会导致心律失常反复发作，单纯依靠药物治疗很难达到稳定的控制效果，科学有效的护理干预就成了疾病管理的重要环节[2]。</w:t>
      </w:r>
    </w:p>
    <w:p w14:paraId="38421A99">
      <w:pPr>
        <w:rPr>
          <w:rFonts w:hint="eastAsia"/>
        </w:rPr>
      </w:pPr>
      <w:r>
        <w:rPr>
          <w:rFonts w:hint="eastAsia"/>
        </w:rPr>
        <w:t>传统的常规护理主要是对基础生命体征的监测、给药执行等进行护理，护理内容零散，没有对老年患者的病情进行系统的干预，不能满足老年冠心病合并心律失常患者各种健康需求[3]。综合护理是以患者为中心，将病情监测、健康教育、心理疏导、用药管理、饮食运动指导、出院随访等结合起来的连续性的护理方式[4]。纳入本院收治的106例老年冠心病合并心律失常患者，研究综合护理手段在该类患者中的应用价值，具体研究内容如下。</w:t>
      </w:r>
    </w:p>
    <w:p w14:paraId="02F86BB2">
      <w:pPr>
        <w:rPr>
          <w:rFonts w:hint="eastAsia"/>
        </w:rPr>
      </w:pPr>
      <w:r>
        <w:rPr>
          <w:rFonts w:hint="eastAsia"/>
        </w:rPr>
        <w:t>1资料与方法</w:t>
      </w:r>
    </w:p>
    <w:p w14:paraId="086AE255">
      <w:pPr>
        <w:rPr>
          <w:rFonts w:hint="eastAsia"/>
        </w:rPr>
      </w:pPr>
      <w:r>
        <w:rPr>
          <w:rFonts w:hint="eastAsia"/>
        </w:rPr>
        <w:t>1.1一般资料</w:t>
      </w:r>
    </w:p>
    <w:p w14:paraId="67CE68AB">
      <w:pPr>
        <w:rPr>
          <w:rFonts w:hint="eastAsia"/>
        </w:rPr>
      </w:pPr>
      <w:r>
        <w:rPr>
          <w:rFonts w:hint="eastAsia"/>
        </w:rPr>
        <w:t>研究对象</w:t>
      </w:r>
      <w:r>
        <w:rPr>
          <w:rFonts w:hint="eastAsia"/>
        </w:rPr>
        <w:t>从2024年1月到2026年1月本院住院的老年冠心病合并心律失常病人共106例，采用随机数字表法进行分组，对照组和观察组各53例。</w:t>
      </w:r>
    </w:p>
    <w:p w14:paraId="1DC518A9">
      <w:pPr>
        <w:rPr>
          <w:rFonts w:hint="eastAsia"/>
        </w:rPr>
      </w:pPr>
      <w:r>
        <w:rPr>
          <w:rFonts w:hint="eastAsia"/>
        </w:rPr>
        <w:t>纳入条件为确诊冠心病，经常规心电图或者24小时动态心电图检查，合并心律失常，年龄≥60岁，神志清楚，能正常交流，能配合完成各项量表测评，患者及家属对本次研究知情同意。</w:t>
      </w:r>
    </w:p>
    <w:p w14:paraId="3C292C8B">
      <w:pPr>
        <w:rPr>
          <w:rFonts w:hint="eastAsia"/>
        </w:rPr>
      </w:pPr>
      <w:r>
        <w:rPr>
          <w:rFonts w:hint="eastAsia"/>
        </w:rPr>
        <w:t>剔除条件为合并重度肝肾功能不全、恶性肿瘤者、处于急性心肌梗死发病急性期、精神疾患、认知功能受损不能配合研究开展、研究过程中转往其他医疗机构、主动退出的病例。</w:t>
      </w:r>
    </w:p>
    <w:p w14:paraId="19E492D5">
      <w:pPr>
        <w:rPr>
          <w:rFonts w:hint="eastAsia"/>
        </w:rPr>
      </w:pPr>
      <w:r>
        <w:rPr>
          <w:rFonts w:hint="eastAsia"/>
        </w:rPr>
        <w:t>对照组男、女病例各29例、24例，年龄60-81岁，平均年龄69.72±5.36岁。心律失常病种：室性期前收缩21例，房性期前收缩18例，房颤14例；同时罹患高血压30例，糖尿病17例。观察组男27人，女26人，年龄61～83岁，平均年龄70.15±5.71岁，心律失常种类室性早搏23例、房性早搏17例、房颤13例，合并高血压28例、糖尿病19例。</w:t>
      </w:r>
    </w:p>
    <w:p w14:paraId="52EF0783">
      <w:pPr>
        <w:rPr>
          <w:rFonts w:hint="eastAsia"/>
        </w:rPr>
      </w:pPr>
      <w:r>
        <w:rPr>
          <w:rFonts w:hint="eastAsia"/>
        </w:rPr>
        <w:t>统计检验两组受试者的性别分布、年龄区间、心律失常分类、共存慢性病等基础临床资料，结果表明两组病例之间没有统计学上的显著性差异（P＞0.05），两组病例具有可比性。</w:t>
      </w:r>
    </w:p>
    <w:p w14:paraId="68F1F663">
      <w:pPr>
        <w:rPr>
          <w:rFonts w:hint="eastAsia"/>
        </w:rPr>
      </w:pPr>
      <w:r>
        <w:rPr>
          <w:rFonts w:hint="eastAsia"/>
        </w:rPr>
        <w:t>1.2方法</w:t>
      </w:r>
    </w:p>
    <w:p w14:paraId="61E9B70F">
      <w:pPr>
        <w:rPr>
          <w:rFonts w:hint="eastAsia"/>
        </w:rPr>
      </w:pPr>
      <w:r>
        <w:rPr>
          <w:rFonts w:hint="eastAsia"/>
        </w:rPr>
        <w:t>对照组实施常规护理。入院后完成生命体征、心电监测，遵医嘱发放药物，告知用药基础注意事项；简单介绍疾病相关知识；做好病房环境管理；出现胸闷、心悸等不适及时告知医师处理；出院时进行简单口头宣教[5]。</w:t>
      </w:r>
    </w:p>
    <w:p w14:paraId="51A9EE7B">
      <w:pPr>
        <w:rPr>
          <w:rFonts w:hint="eastAsia"/>
        </w:rPr>
      </w:pPr>
      <w:r>
        <w:rPr>
          <w:rFonts w:hint="eastAsia"/>
        </w:rPr>
        <w:t>观察组在对照组常规护理的基础上加用综合护理干预，干预时间为8周，具体措施如下。①病情精细化监测，持续心电监护，重点观察心率、心律变化，识别室早、房颤等心律失常波形，记录发作时间、持续时长、诱发因素。每日测量血压，询问患者有无心悸、胸闷、头晕等不适症状，一旦出现恶性心律失常的预警信号，立即通知医生做好急救准备[6]。②分层健康教育，根据老年人记忆力差的特点，用图文手册、短视频、一对一讲解相结合的方式。根据患者受教育程度选择合适的健康教育内容，向患者讲解冠心病、心律失常发病机理，区分诱发心律失常的诱因，劳累、情绪激动、浓茶、受凉等。反复强调按时服药的重要性，纠正老年患者“症状好转就自行停药”的错误观念[7]。③个体化心理护理，老年患者长期受疾病困扰，容易产生焦虑恐惧情绪，情绪的波动会增加心律失常的发生率。护理人员主动与患者交流，认真听取患者的意见，及时疏导患者的负面情绪；向患者介绍病情控制好的同病房病人来提高患者的治疗信心；引导家属给予陪伴支持，减少患者的孤独感[8]。④用药、饮食、运动干预，整理出患者的口服药物清单，注明服药时间、药物不良反应，每天提醒服药。饮食低盐低脂、控制总热量摄入、戒烟限酒、少吃多餐、防止饱餐引起心肌缺血。根据心功能分级制定温和运动方案，心功能Ⅰ～Ⅱ级患者可以进行慢走、太极拳等有氧运动，每次20分钟，不能做剧烈运动；心功能较差者主要卧床休息，指导床上肢体活动[9]。出院后建立健康档案，每周电话随访一次，了解居家服药、症状、饮食运动情况，出院第4周、第8周门诊复诊，及时调整健康指导方案，解答居家护理问题。</w:t>
      </w:r>
    </w:p>
    <w:p w14:paraId="61BEBC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bookmarkStart w:id="0" w:name="_GoBack"/>
      <w:bookmarkEnd w:id="0"/>
      <w:r>
        <w:rPr>
          <w:rFonts w:ascii="宋体" w:eastAsia="宋体" w:hAnsi="宋体" w:cs="宋体" w:hint="eastAsia"/>
          <w:sz w:val="21"/>
          <w:szCs w:val="21"/>
        </w:rPr>
        <w:t>3讨论</w:t>
      </w:r>
    </w:p>
    <w:p w14:paraId="43307C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老年冠心病合并心律失常属于临床常见危重心血管疾病，老年患者生理机能衰退，常伴有多种基础疾病，疾病反复发作会损伤心脏泵血功能，还会加重患者的心理负担，传统的护理模式很难兼顾生理康复和心理照护，这也是本次研究开展综合护理干预的原因</w:t>
      </w:r>
      <w:r>
        <w:rPr>
          <w:rFonts w:ascii="宋体" w:eastAsia="宋体" w:hAnsi="宋体" w:cs="宋体" w:hint="eastAsia"/>
          <w:sz w:val="21"/>
          <w:szCs w:val="21"/>
          <w:vertAlign w:val="superscript"/>
          <w:lang w:val="en-US" w:eastAsia="zh-CN"/>
        </w:rPr>
        <w:t>[10]</w:t>
      </w:r>
      <w:r>
        <w:rPr>
          <w:rFonts w:ascii="宋体" w:eastAsia="宋体" w:hAnsi="宋体" w:cs="宋体" w:hint="eastAsia"/>
          <w:sz w:val="21"/>
          <w:szCs w:val="21"/>
        </w:rPr>
        <w:t>。本次研究目的是建立一套适合老年冠心病合并心律失常患者使用的综合护理方案，观察该方案对患者心功能、心律失常发作、情绪、护理满意度的改善情况。</w:t>
      </w:r>
    </w:p>
    <w:p w14:paraId="0DE2D4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从结果可知，干预前两组患者的各项基线指标相同。干预后观察组LVEF提高幅度大、LVEDD降低幅度大，每周心律失常发作次数少于对照组。其原因是综合护理坚持心电监测，可以早发现心律失常早期信号，防止各种诱发因素的发生，对患者的用药进行管理，纠正老年患者擅自减药、停药的行为，保证药物正常发挥抗心肌缺血、控制心律的作用，饮食和运动方案根据患者的个体心功能制定，减少饱餐、劳累等诱因的刺激，减轻心脏负担，延缓心肌重构，改善心功能，减少心律失常发作次数。</w:t>
      </w:r>
    </w:p>
    <w:p w14:paraId="5DE3A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研究情绪评价结果表明，干预结束后观察组SAS、SDS评分均比对照组低。老年病人长期受心悸、胸闷症状的困扰，会形成焦虑、悲观的情绪，交感神经兴奋会引发心律失常，进而形成疾病不适、情绪紧张、心律失常加重的恶性循环。综合护理加心理疏导，配合家属支持，使患者正确对待疾病，减少未知带来的恐惧，稳定交感神经张力，打破上述循环，这也是综合护理和常规护理不同的地方。</w:t>
      </w:r>
    </w:p>
    <w:p w14:paraId="4CD012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在护理满意度上，观察组总满意度为94.34%，比对照组高77.36%。常规护理大多只对病人住院期间的基本操作进行管理，没有对出院后的健康管理工作进行延续性的管理。综合护理涵盖入院评估、住院干预、出院随访全过程，护理内容契合老年患者认知水平及生活习惯，及时回答居家康复有关问题，拉近护患距离，提升患者对护理服务的满意程度。</w:t>
      </w:r>
    </w:p>
    <w:p w14:paraId="019A1DA0">
      <w:pPr>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2474B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2026-10-18T13:12:01Z</dcterms:created>
  <dcterms:modified xsi:type="dcterms:W3CDTF">2026-10-18T13:12:42Z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7C9F7879FDD5457793F0870E04084BCB_12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