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520792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  <w:sz w:val="21"/>
          <w:szCs w:val="21"/>
          <w:lang w:val="en-US" w:eastAsia="zh-CN"/>
        </w:rPr>
      </w:pPr>
      <w:bookmarkStart w:id="0" w:name="_GoBack"/>
      <w:r>
        <w:rPr>
          <w:rFonts w:hint="eastAsia"/>
          <w:sz w:val="21"/>
          <w:szCs w:val="21"/>
          <w:lang w:val="en-US" w:eastAsia="zh-CN"/>
        </w:rPr>
        <w:t>临床用药所造成的风险不能忽视，降压药、利尿药、镇静催眠药可导致头晕、乏力，引起血压波动，加大跌倒风险</w:t>
      </w:r>
      <w:r>
        <w:rPr>
          <w:rFonts w:hint="eastAsia"/>
          <w:sz w:val="21"/>
          <w:szCs w:val="21"/>
          <w:vertAlign w:val="superscript"/>
          <w:lang w:val="en-US" w:eastAsia="zh-CN"/>
        </w:rPr>
        <w:t>[3]</w:t>
      </w:r>
      <w:r>
        <w:rPr>
          <w:rFonts w:hint="eastAsia"/>
          <w:sz w:val="21"/>
          <w:szCs w:val="21"/>
          <w:lang w:val="en-US" w:eastAsia="zh-CN"/>
        </w:rPr>
        <w:t>。病房地面湿滑、光线不足、呼叫器距离较远等环境因素属于可以干预的外部诱因。部分老年病人对自身的活动能力估计过高，不愿意向护理人员求助，独自下床活动，加大了跌倒的风险。</w:t>
      </w:r>
    </w:p>
    <w:p w14:paraId="68397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（二）常用跌倒风险评估工具及临床特点</w:t>
      </w:r>
    </w:p>
    <w:p w14:paraId="38109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Morse跌倒评估量表在国内临床使用最广，包含跌倒史、步态、认知、输液情况等条目，可以量化评分并分为低、中、高风险，操作简便，信效度好，适合入院快速筛查</w:t>
      </w:r>
      <w:r>
        <w:rPr>
          <w:rFonts w:hint="eastAsia"/>
          <w:sz w:val="21"/>
          <w:szCs w:val="21"/>
          <w:vertAlign w:val="superscript"/>
          <w:lang w:val="en-US" w:eastAsia="zh-CN"/>
        </w:rPr>
        <w:t>[4]</w:t>
      </w:r>
      <w:r>
        <w:rPr>
          <w:rFonts w:hint="eastAsia"/>
          <w:sz w:val="21"/>
          <w:szCs w:val="21"/>
          <w:lang w:val="en-US" w:eastAsia="zh-CN"/>
        </w:rPr>
        <w:t>。但是该量表对于衰弱、重度认知障碍老年患者的预判能力有局限性，单独使用容易造成漏判。</w:t>
      </w:r>
    </w:p>
    <w:p w14:paraId="2815A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Berg平衡量表主要用来评价站立、转身等躯体平衡能力，多用于康复、骨科老年患者；HendrichⅡ跌倒风险模型更适合多病共存的内科老年群体。各类量表适用场景各有侧重，临床不能只靠一个量表来判定风险，应该将量表与床边功能评估相结合来提高风险识别的灵敏度。</w:t>
      </w:r>
    </w:p>
    <w:p w14:paraId="66406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（三）动态评估在住院全程中的实施要点</w:t>
      </w:r>
    </w:p>
    <w:p w14:paraId="05032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跌倒风险会随着病情、用药、活动能力的变化而变化，只做一次入院评估不能满足安全管理的要求。临床要求入院24h内完成初次评估，患者病情变化、新增降压或者镇静类药物时要进行复评。高风险病人加大频次，把评估结果当作交接班内容的一部分，保证护理干预的连续性，及时更新风险预警，堵塞安全管理漏洞。</w:t>
      </w:r>
    </w:p>
    <w:p w14:paraId="2A2B7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二、老年住院患者跌倒的针对性护理干预措施</w:t>
      </w:r>
    </w:p>
    <w:p w14:paraId="10594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（一）基于风险分层的分级预警护理</w:t>
      </w:r>
    </w:p>
    <w:p w14:paraId="67804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根据风险评估结果进行分层管理，就是针对性防跌倒护理的主要思想。低风险患者以基础宣教为主，告知跌倒的相关注意事项，指导正确的下床、起身三步法，教会呼叫铃的使用方法，常规落实病房环境管理；中风险患者增加巡视频次，重点监测血压变化，评估体位变化后头晕症状，优化助行工具使用指导；高风险患者在床头悬挂跌倒警示标识，床边加装床栏，床体调至最低高度，家属落实24h陪护，减少患者独自活动的机会。</w:t>
      </w:r>
    </w:p>
    <w:p w14:paraId="76925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分层干预不同于全院统一的安全宣教，资源向高危患者倾斜，不造成护理人力浪费。多项对照研究显示，采用Morse量表分层后实施差异化护理，跌倒事件发生率较常规护理组明显下降。分层管理的核心就是风险等级和干预措施的精准对应，不能让高危患者只用基础的宣教这种低效防护措施</w:t>
      </w:r>
      <w:r>
        <w:rPr>
          <w:rFonts w:hint="eastAsia"/>
          <w:sz w:val="21"/>
          <w:szCs w:val="21"/>
          <w:vertAlign w:val="superscript"/>
          <w:lang w:val="en-US" w:eastAsia="zh-CN"/>
        </w:rPr>
        <w:t>[5]</w:t>
      </w:r>
      <w:r>
        <w:rPr>
          <w:rFonts w:hint="eastAsia"/>
          <w:sz w:val="21"/>
          <w:szCs w:val="21"/>
          <w:lang w:val="en-US" w:eastAsia="zh-CN"/>
        </w:rPr>
        <w:t>。</w:t>
      </w:r>
    </w:p>
    <w:p w14:paraId="726A3A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（二）多维度专项风险干预措施</w:t>
      </w:r>
    </w:p>
    <w:p w14:paraId="386A9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专项干预包括用药、环境、躯体功能和心理等各个方面。用药管理上要整理患者用药清单，对使用镇静药、降压药、利尿剂的老年患者，着重说明服药之后出现头晕、乏力等不良反应，嘱咐服药后卧床休息，不可立刻起身。环境改造属于低成本高效的干预手段，保持地面干燥无水渍，清除通道障碍物，卫生间加装扶手，夜间开灯，物品放在患者伸手可及的地方。</w:t>
      </w:r>
    </w:p>
    <w:p w14:paraId="6C9E2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躯体功能干预以早期活动为主，在病情许可的情况下指导患者做肌力、平衡训练，由慢到快地进行站立、移动练习，提高步态的稳定性。心理干预也不可或缺，部分老年人因为害怕跌倒而不敢活动，造成肌肉失用性萎缩；还有部分患者盲目自信，忽视了自身的活动受限。护理人员要采取个性化的疏导方式，纠正患者的认知偏差，使患者客观地认识自己的活动能力，积极地寻求护理的帮助。</w:t>
      </w:r>
    </w:p>
    <w:p w14:paraId="02C8A3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（三）护理干预实施效果与现存局限</w:t>
      </w:r>
    </w:p>
    <w:p w14:paraId="7BCF1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现有的临床研究显示，风险评估加针对性护理可以降低老年住院患者的跌倒发生率，减少跌倒后骨折、软组织损伤等严重伤害，提高患者和家属的满意度，使护理人员形成主动预判的安全思维</w:t>
      </w:r>
      <w:r>
        <w:rPr>
          <w:rFonts w:hint="eastAsia"/>
          <w:sz w:val="21"/>
          <w:szCs w:val="21"/>
          <w:vertAlign w:val="superscript"/>
          <w:lang w:val="en-US" w:eastAsia="zh-CN"/>
        </w:rPr>
        <w:t>[6]</w:t>
      </w:r>
      <w:r>
        <w:rPr>
          <w:rFonts w:hint="eastAsia"/>
          <w:sz w:val="21"/>
          <w:szCs w:val="21"/>
          <w:lang w:val="en-US" w:eastAsia="zh-CN"/>
        </w:rPr>
        <w:t>。</w:t>
      </w:r>
    </w:p>
    <w:p w14:paraId="712237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目前的研究还存在一些不足。各医疗机构所用的评估量表不同，复评标准也不同，大部分研究是单中心样本，推广价值小。基层病区护理人力不足、动态评估和持续功能训练难以落实，家属陪护依从性差、宣教效果不好。后续要统一评价标准，加强护理人员的专项培训，改进防跌倒护理流程。</w:t>
      </w:r>
    </w:p>
    <w:p w14:paraId="48C86F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结论是老年住院患者跌倒是由多种危险因素共同引起的，规范开展入院筛查和动态复评，使用合适的评估工具对患者进行风险分层，落实分级预警、用药监护、环境改造和功能指导等针对性护理措施，可以明显降低跌倒的发生率。目前各种评价工具各有特点，临床实践中不能只用量表评分，应该根据患者的实际情况来判断。后续的研究应该统一评价标准，寻找适合多病共存老年患者的一体化评估办法，持续改进防跌倒护理流程，保证老年住院病人住院的安全。</w:t>
      </w:r>
    </w:p>
    <w:bookmarkEnd w:id="0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0774490"/>
    <w:rsid w:val="120776A0"/>
    <w:rsid w:val="17A47ACA"/>
    <w:rsid w:val="1BA03A59"/>
    <w:rsid w:val="1C940803"/>
    <w:rsid w:val="20123E9E"/>
    <w:rsid w:val="22E23A4F"/>
    <w:rsid w:val="30BB7607"/>
    <w:rsid w:val="5274552B"/>
    <w:rsid w:val="60B34966"/>
    <w:rsid w:val="615A1273"/>
    <w:rsid w:val="64050162"/>
    <w:rsid w:val="674753F4"/>
    <w:rsid w:val="78E4122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qFormat="1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spacing w:after="200" w:line="276" w:lineRule="auto"/>
    </w:pPr>
    <w:rPr>
      <w:rFonts w:ascii="宋体" w:eastAsia="宋体" w:hAnsi="宋体" w:cstheme="minorBidi"/>
      <w:sz w:val="24"/>
      <w:szCs w:val="22"/>
      <w:lang w:val="en-US" w:eastAsia="en-US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874CB" w:themeColor="accent1"/>
      <w14:textFill>
        <w14:solidFill>
          <w14:schemeClr w14:val="accent1"/>
        </w14:solidFill>
      </w14:textFill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Indent">
    <w:name w:val="Normal Indent"/>
    <w:basedOn w:val="Normal"/>
    <w:uiPriority w:val="99"/>
    <w:unhideWhenUsed/>
    <w:qFormat/>
    <w:pPr>
      <w:ind w:firstLine="420"/>
    </w:p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233</Characters>
  <Application>Microsoft Office Word</Application>
  <DocSecurity>0</DocSecurity>
  <Lines>0</Lines>
  <Paragraphs>0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2026-10-13T06:26:00Z</dcterms:created>
  <dcterms:modified xsi:type="dcterms:W3CDTF">2026-10-15T12:42:02Z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D3F7E08F22274123A5002167D0D25BC8_12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