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11119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（三）课堂互动生成性薄弱</w:t>
      </w:r>
    </w:p>
    <w:p w14:paraId="27705CC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群文阅读课堂互动形式单一，学生主体性、课堂生成性没有得到充分释放。大部分群文阅读课堂仍然是以教师的引导和讲解为主，小组合作探究大多只是形式上的，缺少足够的独立思考和表达的机会。多文本阅读所引发的认知冲突没有被转化为课堂互动的有效资源，教师对课堂中出现的疑问和观点回应不够，预设的内容占据了过多的课堂时间，生成性的内容没有得到充分的讨论，学生不能在思维的碰撞中加深对主题的理解，知识的集体建构的目标不能实现</w:t>
      </w:r>
      <w:r>
        <w:rPr>
          <w:rFonts w:ascii="Times New Roman" w:eastAsia="宋体" w:hAnsi="Times New Roman" w:cs="Times New Roman" w:hint="eastAsia"/>
          <w:color w:val="0000FF"/>
          <w:sz w:val="21"/>
          <w:szCs w:val="21"/>
          <w:vertAlign w:val="superscript"/>
          <w:lang w:val="en-US" w:eastAsia="zh-CN"/>
        </w:rPr>
        <w:t>[5]</w:t>
      </w: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。</w:t>
      </w:r>
    </w:p>
    <w:p w14:paraId="76B1D3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（四）评价体系匹配性欠缺</w:t>
      </w:r>
    </w:p>
    <w:p w14:paraId="2783E20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现有的阅读评价体系与群文阅读的教学目标不相符，不能全面地反映学生的学习过程和能力的发展。传统的阅读评价大多采用终结性测试的形式，重视对学生信息提取的正确率进行考查，评价的内容主要是语言知识和细节的理解，不能涵盖对比分析的能力、批判性思维、文化意识等群文阅读所要培养的目标。评价方式单一，缺少对学习过程的关注，不能及时反馈学生在阅读各个环节的表现，既不能给学生的学习改进提供指导，也不能给教师的教学调整提供有效的依据。</w:t>
      </w:r>
    </w:p>
    <w:p w14:paraId="599D67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四、群文阅读模式在高中英语教学中的运用策略</w:t>
      </w:r>
    </w:p>
    <w:p w14:paraId="50FBF5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（一）锚定主题核心，构建梯度文本组合</w:t>
      </w:r>
    </w:p>
    <w:p w14:paraId="17ED147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主题意义是群文阅读的中心，教师要对教材的单元编排逻辑进行深入研究，挖掘单元所蕴含的核心育人价值，以主题为中心来选择和整合文本。文本筛选要兼顾关联性和互补性，保证多篇文本围绕同一个主题从不同的角度展开补充，同时根据学生的认知水平设置阅读梯度，从课内核心文本逐步拓展到课外延伸文本，难度由浅入深，不能随意叠加文本，实现多文本的有机整合，给学生探究学习提供合适的文本支架</w:t>
      </w:r>
      <w:r>
        <w:rPr>
          <w:rFonts w:ascii="Times New Roman" w:eastAsia="宋体" w:hAnsi="Times New Roman" w:cs="Times New Roman" w:hint="eastAsia"/>
          <w:color w:val="0000FF"/>
          <w:sz w:val="21"/>
          <w:szCs w:val="21"/>
          <w:vertAlign w:val="superscript"/>
          <w:lang w:val="en-US" w:eastAsia="zh-CN"/>
        </w:rPr>
        <w:t>[6]</w:t>
      </w:r>
      <w:r>
        <w:rPr>
          <w:rFonts w:ascii="Times New Roman" w:eastAsia="宋体" w:hAnsi="Times New Roman" w:cs="Times New Roman" w:hint="default"/>
          <w:color w:val="0000FF"/>
          <w:sz w:val="21"/>
          <w:szCs w:val="21"/>
        </w:rPr>
        <w:t>。</w:t>
      </w:r>
    </w:p>
    <w:p w14:paraId="1EB18730">
      <w:pPr>
        <w:rPr>
          <w:rFonts w:hint="eastAsia"/>
          <w:lang w:val="en-US" w:eastAsia="zh-CN"/>
        </w:rPr>
      </w:pPr>
    </w:p>
    <w:p w14:paraId="28A6CD7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5F1B6D"/>
    <w:rsid w:val="625F1B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2622</Words>
  <Characters>2774</Characters>
  <Application>Microsoft Office Word</Application>
  <DocSecurity>0</DocSecurity>
  <Lines>0</Lines>
  <Paragraphs>0</Paragraphs>
  <ScaleCrop>false</ScaleCrop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2026-10-15T00:47:00Z</dcterms:created>
  <dcterms:modified xsi:type="dcterms:W3CDTF">2026-10-15T02:37:54Z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C66AEFD4CD64470B9FC8A854EBAF6AA7_11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