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43B2C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2.1 研究对象</w:t>
      </w:r>
    </w:p>
    <w:p w14:paraId="31E142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本课题的研究对象是阳朔县实验小学的一、二年级数学教师和学科教研组，联合本县1-2所乡镇中心小学的数学教研组；研究样本的学生为上述学校一、二年级的学生。教师群体是AI循证教研的执行主体，对课堂的设计、证据的判断、课堂的改进进行决策；学生群体是体验式课堂的体验者，学生课堂的表现、学习的作品、典型的错例等都是课堂质量的判断依据。小学一年级、二年级的学生是以具体思维为主的，更适合进行动手操作、感官参与类的体验式数学学习活动。</w:t>
      </w:r>
    </w:p>
    <w:p w14:paraId="236FFA6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2.2 核心概念界定</w:t>
      </w:r>
    </w:p>
    <w:p w14:paraId="00CE66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AI循证教研指的是依托广西师范大学研发的循证教研智能体作为辅助工具，采集课堂过程性多模态证据；教研组依靠客观证据展开集体课例诊断，剖析课堂问题，一起制订改进方案，不断更新迭代课堂的教研模式。循证教研智能体可以完成证据采集、文本转写、错例聚类、数据可视化等工作，AI是教研脚手架，不是替代教师的育人主体地位。</w:t>
      </w:r>
    </w:p>
    <w:p w14:paraId="6018E4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小学数学体验式课堂是指以数学操作任务、探究活动为载体，引导学生亲身参与动手操作、多感官参与，在操作、探究、表达的过程中感受数学概念、积累数学活动经验的课堂形态。核心就是学生在做中学、在体验中悟，重视个体经验的产生。</w:t>
      </w:r>
    </w:p>
    <w:p w14:paraId="320DDE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课堂诊断和改进依靠循证教研智能体收集到的各方面证据来评判体验活动是否有效地激发了学生真实的思考，找出课堂设计、活动组织的不足之处，并给出相应的改进措施，从而形成一个诊断、改进的闭环。</w:t>
      </w:r>
    </w:p>
    <w:p w14:paraId="4FDCE4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体验式学习与真实性学习的联系与区别：</w:t>
      </w:r>
    </w:p>
    <w:p w14:paraId="75E4B7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两者都是以素养为方向的建构式学习，都重视学生的主动参与和服务于数学核心素养的落实。真实性学习的核心就是依托真实的现实生活情境、真实的任务来引导学生开展探究和知识的应用，重在任务的真实性。体验式学习的核心是学生亲身参与操作活动，在实践的过程中产生个人的经验，重在学习过程中的亲身感受。前期校级课题主要研究真实性学习的课堂活动开发；本课题主要研究体验式课堂，依靠循证教研智能体采集过程证据，开展证据导向的教研诊断迭代。研究重心不一样，没有重复立项。</w:t>
      </w:r>
    </w:p>
    <w:p w14:paraId="6ACC42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2.3 研究目标</w:t>
      </w:r>
    </w:p>
    <w:p w14:paraId="4D902D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（1）</w:t>
      </w:r>
      <w:r>
        <w:rPr>
          <w:rFonts w:ascii="Times New Roman" w:eastAsia="宋体" w:hAnsi="Times New Roman" w:cs="Times New Roman" w:hint="eastAsia"/>
          <w:b w:val="0"/>
          <w:bCs/>
          <w:sz w:val="21"/>
          <w:szCs w:val="21"/>
          <w:lang w:val="en-US" w:eastAsia="zh-CN"/>
        </w:rPr>
        <w:t>调研县域小学目前数学教研和体验式课堂实施的现状，整理出教师在课堂诊断、证据采集方面的实际困难。</w:t>
      </w:r>
    </w:p>
    <w:p w14:paraId="4F6F63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（2）</w:t>
      </w:r>
      <w:r>
        <w:rPr>
          <w:rFonts w:ascii="Times New Roman" w:eastAsia="宋体" w:hAnsi="Times New Roman" w:cs="Times New Roman" w:hint="eastAsia"/>
          <w:b w:val="0"/>
          <w:bCs/>
          <w:sz w:val="21"/>
          <w:szCs w:val="21"/>
          <w:lang w:val="en-US" w:eastAsia="zh-CN"/>
        </w:rPr>
        <w:t>创建小学数学体验式课堂循证诊断证据体系，确定各种证据采集的内容、采集的方法和评价的标准，并且对接循证教研智能体的数据采集能力。</w:t>
      </w:r>
    </w:p>
    <w:p w14:paraId="5F1912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（3）构建</w:t>
      </w:r>
      <w:r>
        <w:rPr>
          <w:rFonts w:ascii="Times New Roman" w:eastAsia="宋体" w:hAnsi="Times New Roman" w:cs="Times New Roman" w:hint="eastAsia"/>
          <w:b w:val="0"/>
          <w:bCs/>
          <w:sz w:val="21"/>
          <w:szCs w:val="21"/>
          <w:lang w:val="en-US" w:eastAsia="zh-CN"/>
        </w:rPr>
        <w:t>AI循证教研支持课堂诊断和改进的操作模式，规范循证教研智能体数据采集、证据分析、教研合议、课堂迭代的全过程，确定智能体使用的范围。</w:t>
      </w:r>
    </w:p>
    <w:p w14:paraId="4140F8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（4）</w:t>
      </w:r>
      <w:r>
        <w:rPr>
          <w:rFonts w:ascii="Times New Roman" w:eastAsia="宋体" w:hAnsi="Times New Roman" w:cs="Times New Roman" w:hint="eastAsia"/>
          <w:b w:val="0"/>
          <w:bCs/>
          <w:sz w:val="21"/>
          <w:szCs w:val="21"/>
          <w:lang w:val="en-US" w:eastAsia="zh-CN"/>
        </w:rPr>
        <w:t>经过多轮行动研究来检验模式的可行性，形成县域小学可以复制的操作指南、课例资源和教研工具，提高教师循证教研的能力，改善体验式课堂的学习效果。</w:t>
      </w:r>
    </w:p>
    <w:p w14:paraId="129CFA5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2.4 研究内容</w:t>
      </w:r>
    </w:p>
    <w:p w14:paraId="22E876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研究内容分为四大板块，整体规划思路：</w:t>
      </w:r>
    </w:p>
    <w:p w14:paraId="6F990C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板块一：现状调查与问题诊断。采用问卷、教师访谈、课堂观察的方式进行调查。了解县域小学教师开展体验式教学的现状，了解教师课堂诊断的方法，整理出教师使用循证教研智能体进行课堂证据采集的困难，形成现状调研报告。</w:t>
      </w:r>
    </w:p>
    <w:p w14:paraId="083DA4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r>
        <w:rPr>
          <w:rFonts w:ascii="Times New Roman" w:eastAsia="宋体" w:hAnsi="Times New Roman" w:cs="Times New Roman" w:hint="eastAsia"/>
          <w:b w:val="0"/>
          <w:bCs/>
          <w:sz w:val="21"/>
          <w:szCs w:val="21"/>
          <w:lang w:val="en-US" w:eastAsia="zh-CN"/>
        </w:rPr>
        <w:t>板块二：证据框架构建。整理出小学数学体验课堂中可以体现学生真实体验、真实思考的各种证据类型；建立证据框架，确定每一个证据的采集途径、分析要点，适合循证教研智能体自动采集、识别、统计的功能。</w:t>
      </w:r>
    </w:p>
    <w:p w14:paraId="1DEFEF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color w:val="0000FF"/>
          <w:sz w:val="21"/>
          <w:szCs w:val="21"/>
          <w:lang w:val="en-US" w:eastAsia="zh-CN"/>
        </w:rPr>
      </w:pPr>
      <w:bookmarkStart w:id="0" w:name="_GoBack"/>
      <w:r>
        <w:rPr>
          <w:rFonts w:ascii="Times New Roman" w:eastAsia="宋体" w:hAnsi="Times New Roman" w:cs="Times New Roman" w:hint="eastAsia"/>
          <w:b w:val="0"/>
          <w:bCs/>
          <w:color w:val="0000FF"/>
          <w:sz w:val="21"/>
          <w:szCs w:val="21"/>
          <w:lang w:val="en-US" w:eastAsia="zh-CN"/>
        </w:rPr>
        <w:t>板块三：AI 循证教研策略实施。依据证据框架来开展多轮行动研究。探究循证教研智能体采集、整理、分析课堂证据的方法，创建教研组证据合议机制，依照证据研判结果来改进体验式教学设计，实施课堂改良。同步整理出AI使用边界清单，确定循证教研智能体的应用范围，防止出现技术滥用或者过度依赖数据的情况。教学设计范式构思：真实数学任务创设→动手体验活动设计→过程性证据预设采集→循证教研智能体证据回收→教研组证据研判→课堂修订再实施。</w:t>
      </w:r>
    </w:p>
    <w:p w14:paraId="4B73D7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color w:val="0000FF"/>
          <w:sz w:val="21"/>
          <w:szCs w:val="21"/>
          <w:lang w:val="en-US" w:eastAsia="zh-CN"/>
        </w:rPr>
      </w:pPr>
      <w:r>
        <w:rPr>
          <w:rFonts w:ascii="Times New Roman" w:eastAsia="宋体" w:hAnsi="Times New Roman" w:cs="Times New Roman" w:hint="eastAsia"/>
          <w:b w:val="0"/>
          <w:bCs/>
          <w:color w:val="0000FF"/>
          <w:sz w:val="21"/>
          <w:szCs w:val="21"/>
          <w:lang w:val="en-US" w:eastAsia="zh-CN"/>
        </w:rPr>
        <w:t>板块四为效果验证。选取多节典型体验式课例进行循环实践。比较课堂改进前后学生学习证据、教研记录；检验该种依靠循证教研智能体的AI循证教研模式是否可行；优化操作流程，整理课例集、教研分析单，形成县域推广指南。</w:t>
      </w:r>
    </w:p>
    <w:p w14:paraId="5E9A82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Times New Roman" w:eastAsia="宋体" w:hAnsi="Times New Roman" w:cs="Times New Roman" w:hint="eastAsia"/>
          <w:b w:val="0"/>
          <w:bCs/>
          <w:color w:val="0000FF"/>
          <w:sz w:val="21"/>
          <w:szCs w:val="21"/>
          <w:lang w:val="en-US" w:eastAsia="zh-CN"/>
        </w:rPr>
      </w:pPr>
      <w:r>
        <w:rPr>
          <w:rFonts w:ascii="Times New Roman" w:eastAsia="宋体" w:hAnsi="Times New Roman" w:cs="Times New Roman" w:hint="eastAsia"/>
          <w:b w:val="0"/>
          <w:bCs/>
          <w:color w:val="0000FF"/>
          <w:sz w:val="21"/>
          <w:szCs w:val="21"/>
          <w:lang w:val="en-US" w:eastAsia="zh-CN"/>
        </w:rPr>
        <w:t>2.5 总体框架</w:t>
      </w:r>
    </w:p>
    <w:p w14:paraId="7282B7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color w:val="0000FF"/>
          <w:sz w:val="21"/>
          <w:szCs w:val="21"/>
          <w:lang w:val="en-US" w:eastAsia="zh-CN"/>
        </w:rPr>
      </w:pPr>
      <w:r>
        <w:rPr>
          <w:rFonts w:ascii="Times New Roman" w:eastAsia="宋体" w:hAnsi="Times New Roman" w:cs="Times New Roman" w:hint="eastAsia"/>
          <w:b w:val="0"/>
          <w:bCs/>
          <w:color w:val="0000FF"/>
          <w:sz w:val="21"/>
          <w:szCs w:val="21"/>
          <w:lang w:val="en-US" w:eastAsia="zh-CN"/>
        </w:rPr>
        <w:t>以行动研究为主线，以县域小学中年级数学课堂为载体。依托广西师范大学循证教研实验基地校资源，用校内循证教研智能体作为核心技术工具；围绕证据采集、AI分析、循证教研、课堂迭代四个主要环节；先摸清现状，搭建证据指标体系；再落地AI循证教研模式，多轮实践验证；最后形成可以复制的县域小学AI循证教研操作范式。</w:t>
      </w:r>
    </w:p>
    <w:p w14:paraId="0DF8405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Times New Roman" w:eastAsia="宋体" w:hAnsi="Times New Roman" w:cs="Times New Roman" w:hint="eastAsia"/>
          <w:b w:val="0"/>
          <w:bCs/>
          <w:color w:val="0000FF"/>
          <w:sz w:val="21"/>
          <w:szCs w:val="21"/>
          <w:lang w:val="en-US" w:eastAsia="zh-CN"/>
        </w:rPr>
      </w:pPr>
      <w:r>
        <w:rPr>
          <w:rFonts w:ascii="Times New Roman" w:eastAsia="宋体" w:hAnsi="Times New Roman" w:cs="Times New Roman" w:hint="eastAsia"/>
          <w:b w:val="0"/>
          <w:bCs/>
          <w:color w:val="0000FF"/>
          <w:sz w:val="21"/>
          <w:szCs w:val="21"/>
          <w:lang w:val="en-US" w:eastAsia="zh-CN"/>
        </w:rPr>
        <w:t>2.6 重点难点</w:t>
      </w:r>
    </w:p>
    <w:p w14:paraId="0DFD8F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color w:val="0000FF"/>
          <w:sz w:val="21"/>
          <w:szCs w:val="21"/>
          <w:lang w:val="en-US" w:eastAsia="zh-CN"/>
        </w:rPr>
      </w:pPr>
      <w:r>
        <w:rPr>
          <w:rFonts w:ascii="Times New Roman" w:eastAsia="宋体" w:hAnsi="Times New Roman" w:cs="Times New Roman" w:hint="eastAsia"/>
          <w:b w:val="0"/>
          <w:bCs/>
          <w:color w:val="0000FF"/>
          <w:sz w:val="21"/>
          <w:szCs w:val="21"/>
          <w:lang w:val="en-US" w:eastAsia="zh-CN"/>
        </w:rPr>
        <w:t>研究重点就是创建出适合循证教研智能体的小学数学体验式课堂循证诊断证据框架，形成AI循证教研支持课堂诊断和持续改进的完整操作模式。</w:t>
      </w:r>
    </w:p>
    <w:p w14:paraId="4C71CF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b/>
          <w:color w:val="0000FF"/>
          <w:sz w:val="21"/>
          <w:szCs w:val="21"/>
          <w:lang w:val="en-US" w:eastAsia="zh-CN"/>
        </w:rPr>
      </w:pPr>
      <w:r>
        <w:rPr>
          <w:rFonts w:ascii="Times New Roman" w:eastAsia="宋体" w:hAnsi="Times New Roman" w:cs="Times New Roman" w:hint="eastAsia"/>
          <w:b w:val="0"/>
          <w:bCs/>
          <w:color w:val="0000FF"/>
          <w:sz w:val="21"/>
          <w:szCs w:val="21"/>
          <w:lang w:val="en-US" w:eastAsia="zh-CN"/>
        </w:rPr>
        <w:t>研究难点是平衡循证教研智能体技术使用的边界，保证采集到的课堂证据真实有效；把智能体生成的数据报告转化成教研组能看懂、能用的教研结论；依靠证据，达成体验式课堂的精准迭代；区分体验式学习和真实性学习，保证课题研究边界清楚，防止和前期课题相混淆。</w:t>
      </w:r>
    </w:p>
    <w:bookmarkEnd w:id="0"/>
    <w:p w14:paraId="6804EA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eastAsia"/>
          <w:b w:val="0"/>
          <w:bCs/>
          <w:sz w:val="21"/>
          <w:szCs w:val="21"/>
          <w:lang w:val="en-US" w:eastAsia="zh-CN"/>
        </w:rPr>
      </w:pPr>
    </w:p>
    <w:p w14:paraId="1A4A5D95">
      <w:pPr>
        <w:rPr>
          <w:rFonts w:hint="eastAsia"/>
          <w:sz w:val="21"/>
          <w:szCs w:val="21"/>
          <w:lang w:val="en-US" w:eastAsia="en-US"/>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0774490"/>
    <w:rsid w:val="17A47ACA"/>
    <w:rsid w:val="20123E9E"/>
    <w:rsid w:val="30BB7607"/>
    <w:rsid w:val="5274552B"/>
    <w:rsid w:val="60B34966"/>
    <w:rsid w:val="615A1273"/>
    <w:rsid w:val="64050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宋体" w:eastAsia="宋体" w:hAnsi="宋体" w:cstheme="minorBidi"/>
      <w:sz w:val="24"/>
      <w:szCs w:val="22"/>
      <w:lang w:val="en-US" w:eastAsia="en-US" w:bidi="ar-SA"/>
    </w:rPr>
  </w:style>
  <w:style w:type="paragraph" w:styleId="Heading3">
    <w:name w:val="heading 3"/>
    <w:basedOn w:val="Normal"/>
    <w:next w:val="Normal"/>
    <w:uiPriority w:val="9"/>
    <w:unhideWhenUsed/>
    <w:qFormat/>
    <w:pPr>
      <w:keepNext/>
      <w:keepLines/>
      <w:spacing w:before="200" w:after="0"/>
      <w:outlineLvl w:val="2"/>
    </w:pPr>
    <w:rPr>
      <w:rFonts w:asciiTheme="majorHAnsi" w:eastAsiaTheme="majorEastAsia" w:hAnsiTheme="majorHAnsi" w:cstheme="majorBidi"/>
      <w:b/>
      <w:bCs/>
      <w:color w:val="4874CB" w:themeColor="accent1"/>
      <w14:textFill>
        <w14:solidFill>
          <w14:schemeClr w14:val="accent1"/>
        </w14:solidFill>
      </w14:textFill>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558</Characters>
  <Application>Microsoft Office Word</Application>
  <DocSecurity>0</DocSecurity>
  <Lines>0</Lines>
  <Paragraphs>0</Paragraphs>
  <ScaleCrop>false</ScaleCrop>
  <Company/>
  <LinksUpToDate>false</LinksUpToDate>
  <CharactersWithSpaces>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2026-10-13T06:26:00Z</dcterms:created>
  <dcterms:modified xsi:type="dcterms:W3CDTF">2026-10-14T22:36:14Z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D3F7E08F22274123A5002167D0D25BC8_12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