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EF84DA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sz w:val="21"/>
          <w:szCs w:val="21"/>
          <w:lang w:val="en-US" w:eastAsia="zh-CN"/>
        </w:rPr>
      </w:pPr>
      <w:r>
        <w:rPr>
          <w:rFonts w:hint="eastAsia"/>
          <w:sz w:val="21"/>
          <w:szCs w:val="21"/>
          <w:lang w:val="en-US" w:eastAsia="zh-CN"/>
        </w:rPr>
        <w:t>【摘要】</w:t>
      </w:r>
      <w:r>
        <w:rPr>
          <w:rFonts w:hint="eastAsia"/>
          <w:sz w:val="21"/>
          <w:szCs w:val="21"/>
          <w:lang w:val="en-US" w:eastAsia="zh-CN"/>
        </w:rPr>
        <w:t>本研究旨在阐明于静脉用药调配中心推行护理质控举措，对于提升临床给药合理性及保障患者用药安全所具有的实践意义。本研究纳入2025年7月至次年同月期间于本院行静脉输注疗法的120名受试者，依据随机数字表原则将其均等划分为观察组及对照组，各组样本量均为60例。对照组沿用静配中心既定护理模式，观察组则于此框架下增设全周期质控干预措施。考察并分析两研究队列在药物应用失当及临床不良事件方面的发生频率差异。相较于对照群组，观察组在药物使用不当及不良事件方面的总体发生水平均呈现显著下降态势，且该差异经检验具有统计学效力（P＜0.05）。研究表明，于静脉用药调配中心实施体系化质控策略，不仅可显著遏制处方配伍失当现象，亦能压缩输注风险发生率；鉴于其对临床治疗安全性的切实保障作用，该模式具备在相关管理实践中广泛普及的价值。</w:t>
      </w:r>
    </w:p>
    <w:p w14:paraId="3C2C39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sz w:val="21"/>
          <w:szCs w:val="21"/>
          <w:lang w:val="en-US" w:eastAsia="zh-CN"/>
        </w:rPr>
      </w:pPr>
      <w:r>
        <w:rPr>
          <w:rFonts w:hint="eastAsia"/>
          <w:sz w:val="21"/>
          <w:szCs w:val="21"/>
          <w:lang w:val="en-US" w:eastAsia="zh-CN"/>
        </w:rPr>
        <w:t xml:space="preserve"> 1.1一般资料</w:t>
      </w:r>
    </w:p>
    <w:p w14:paraId="5FE96B7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sz w:val="21"/>
          <w:szCs w:val="21"/>
          <w:lang w:val="en-US" w:eastAsia="zh-CN"/>
        </w:rPr>
      </w:pPr>
      <w:r>
        <w:rPr>
          <w:rFonts w:hint="eastAsia"/>
          <w:sz w:val="21"/>
          <w:szCs w:val="21"/>
          <w:lang w:val="en-US" w:eastAsia="zh-CN"/>
        </w:rPr>
        <w:t>本研究纳入2025年7月至次年同月期间于本院行静脉输注疗法的120名受试者，依据随机数字表原则将其均等划分为观察及对照两个组别，每组样本量均为六十。受试者年龄跨度介于二十二至七十六载，均值达48.72±7.65岁。受试者年岁介于二十至七十八载之间，其均值达49.15±8.03岁。受试者间性别构成及年龄等基线特征经检验未见显著性区别（P＞0.05），表明组间均衡可比。</w:t>
      </w:r>
    </w:p>
    <w:p w14:paraId="3C8438E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sz w:val="21"/>
          <w:szCs w:val="21"/>
          <w:lang w:val="en-US" w:eastAsia="zh-CN"/>
        </w:rPr>
      </w:pPr>
      <w:bookmarkStart w:id="0" w:name="_GoBack"/>
      <w:r>
        <w:rPr>
          <w:rFonts w:hint="eastAsia"/>
          <w:sz w:val="21"/>
          <w:szCs w:val="21"/>
          <w:lang w:val="en-US" w:eastAsia="zh-CN"/>
        </w:rPr>
        <w:t xml:space="preserve"> 1.4统计学方法</w:t>
      </w:r>
    </w:p>
    <w:p w14:paraId="247E2B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sz w:val="21"/>
          <w:szCs w:val="21"/>
          <w:lang w:val="en-US" w:eastAsia="zh-CN"/>
        </w:rPr>
      </w:pPr>
      <w:r>
        <w:rPr>
          <w:rFonts w:hint="eastAsia"/>
          <w:sz w:val="21"/>
          <w:szCs w:val="21"/>
          <w:lang w:val="en-US" w:eastAsia="zh-CN"/>
        </w:rPr>
        <w:t>借助SPSS 20.0统计平台处理数据，其中分类变量以频数及百分比[n（%）]描述，并施以卡方检验；</w:t>
      </w:r>
    </w:p>
    <w:bookmarkEnd w:id="0"/>
    <w:p w14:paraId="1BBBA46C">
      <w:pPr>
        <w:rPr>
          <w:rFonts w:hint="eastAsia"/>
          <w:sz w:val="21"/>
          <w:szCs w:val="21"/>
          <w:lang w:val="en-US" w:eastAsia="en-US"/>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0774490"/>
    <w:rsid w:val="17A47ACA"/>
    <w:rsid w:val="5274552B"/>
    <w:rsid w:val="60B34966"/>
    <w:rsid w:val="615A1273"/>
    <w:rsid w:val="64050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after="200" w:line="276" w:lineRule="auto"/>
    </w:pPr>
    <w:rPr>
      <w:rFonts w:ascii="宋体" w:eastAsia="宋体" w:hAnsi="宋体" w:cstheme="minorBidi"/>
      <w:sz w:val="24"/>
      <w:szCs w:val="22"/>
      <w:lang w:val="en-US" w:eastAsia="en-US" w:bidi="ar-SA"/>
    </w:rPr>
  </w:style>
  <w:style w:type="paragraph" w:styleId="Heading3">
    <w:name w:val="heading 3"/>
    <w:basedOn w:val="Normal"/>
    <w:next w:val="Normal"/>
    <w:uiPriority w:val="9"/>
    <w:unhideWhenUsed/>
    <w:qFormat/>
    <w:pPr>
      <w:keepNext/>
      <w:keepLines/>
      <w:spacing w:before="200" w:after="0"/>
      <w:outlineLvl w:val="2"/>
    </w:pPr>
    <w:rPr>
      <w:rFonts w:asciiTheme="majorHAnsi" w:eastAsiaTheme="majorEastAsia" w:hAnsiTheme="majorHAnsi" w:cstheme="majorBidi"/>
      <w:b/>
      <w:bCs/>
      <w:color w:val="4874CB" w:themeColor="accent1"/>
      <w14:textFill>
        <w14:solidFill>
          <w14:schemeClr w14:val="accent1"/>
        </w14:solidFill>
      </w14:textFill>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517</Words>
  <Characters>518</Characters>
  <Application>Microsoft Office Word</Application>
  <DocSecurity>0</DocSecurity>
  <Lines>0</Lines>
  <Paragraphs>0</Paragraphs>
  <ScaleCrop>false</ScaleCrop>
  <Company/>
  <LinksUpToDate>false</LinksUpToDate>
  <CharactersWithSpaces>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2026-10-13T06:26:00Z</dcterms:created>
  <dcterms:modified xsi:type="dcterms:W3CDTF">2026-10-14T09:15:03Z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D3F7E08F22274123A5002167D0D25BC8_12</vt:lpwstr>
  </property>
  <property fmtid="{D5CDD505-2E9C-101B-9397-08002B2CF9AE}" pid="3" name="KSOProductBuildVer">
    <vt:lpwstr>2052-12.1.0.28505</vt:lpwstr>
  </property>
  <property fmtid="{D5CDD505-2E9C-101B-9397-08002B2CF9AE}" pid="4" name="KSOTemplateDocerSaveRecord">
    <vt:lpwstr>eyJoZGlkIjoiOWM2ZjI5OGUwOGE0ZmQ2OWZhMDc0NTRkNTkzMzU3YWIiLCJ1c2VySWQiOiIzNTE1MDQ0MzAifQ==</vt:lpwstr>
  </property>
</Properties>
</file>