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EBA8B45">
      <w:pPr>
        <w:spacing w:line="360" w:lineRule="auto"/>
        <w:ind w:firstLine="480" w:firstLineChars="200"/>
        <w:rPr>
          <w:rFonts w:ascii="宋体" w:hAnsi="宋体" w:cs="宋体" w:hint="eastAsia"/>
          <w:color w:val="0000FF"/>
          <w:sz w:val="24"/>
          <w:szCs w:val="24"/>
        </w:rPr>
      </w:pPr>
      <w:bookmarkStart w:id="0" w:name="_GoBack"/>
      <w:bookmarkEnd w:id="0"/>
      <w:r>
        <w:rPr>
          <w:rFonts w:ascii="宋体" w:hAnsi="宋体" w:cs="宋体" w:hint="eastAsia"/>
          <w:color w:val="0000FF"/>
          <w:sz w:val="24"/>
          <w:szCs w:val="24"/>
        </w:rPr>
        <w:t>2</w:t>
      </w:r>
      <w:r>
        <w:rPr>
          <w:rFonts w:ascii="宋体" w:hAnsi="宋体" w:cs="宋体" w:hint="eastAsia"/>
          <w:color w:val="0000FF"/>
          <w:sz w:val="24"/>
          <w:szCs w:val="24"/>
          <w:lang w:eastAsia="zh-CN"/>
        </w:rPr>
        <w:t>、</w:t>
      </w:r>
      <w:r>
        <w:rPr>
          <w:rFonts w:ascii="宋体" w:hAnsi="宋体" w:cs="宋体" w:hint="eastAsia"/>
          <w:color w:val="0000FF"/>
          <w:sz w:val="24"/>
          <w:szCs w:val="24"/>
        </w:rPr>
        <w:t>化学防治</w:t>
      </w:r>
    </w:p>
    <w:p w14:paraId="3794B105">
      <w:pPr>
        <w:spacing w:line="360" w:lineRule="auto"/>
        <w:ind w:firstLine="480" w:firstLineChars="200"/>
        <w:rPr>
          <w:rFonts w:ascii="宋体" w:hAnsi="宋体" w:cs="宋体" w:hint="eastAsia"/>
          <w:color w:val="0000FF"/>
          <w:sz w:val="24"/>
          <w:szCs w:val="24"/>
        </w:rPr>
      </w:pPr>
      <w:r>
        <w:rPr>
          <w:rFonts w:ascii="宋体" w:hAnsi="宋体" w:cs="宋体" w:hint="eastAsia"/>
          <w:color w:val="0000FF"/>
          <w:sz w:val="24"/>
          <w:szCs w:val="24"/>
        </w:rPr>
        <w:t>化学防治技术在林业病虫害防控中效果明显，具有快速高效的特点，是处理大规模病虫害暴发的有力武器。在实施化学防治时首先要对病虫害</w:t>
      </w:r>
      <w:r>
        <w:rPr>
          <w:rFonts w:ascii="宋体" w:hAnsi="宋体" w:cs="宋体" w:hint="eastAsia"/>
          <w:color w:val="0000FF"/>
          <w:sz w:val="24"/>
          <w:szCs w:val="24"/>
          <w:lang w:val="en-US" w:eastAsia="zh-CN"/>
        </w:rPr>
        <w:t>的分布范围</w:t>
      </w:r>
      <w:r>
        <w:rPr>
          <w:rFonts w:ascii="宋体" w:hAnsi="宋体" w:cs="宋体" w:hint="eastAsia"/>
          <w:color w:val="0000FF"/>
          <w:sz w:val="24"/>
          <w:szCs w:val="24"/>
        </w:rPr>
        <w:t>和感染程度进行系统的调查，然后根据调查结果科学</w:t>
      </w:r>
      <w:r>
        <w:rPr>
          <w:rFonts w:ascii="宋体" w:hAnsi="宋体" w:cs="宋体" w:hint="eastAsia"/>
          <w:color w:val="0000FF"/>
          <w:sz w:val="24"/>
          <w:szCs w:val="24"/>
          <w:lang w:val="en-US" w:eastAsia="zh-CN"/>
        </w:rPr>
        <w:t>地选择药剂种类，并</w:t>
      </w:r>
      <w:r>
        <w:rPr>
          <w:rFonts w:ascii="宋体" w:hAnsi="宋体" w:cs="宋体" w:hint="eastAsia"/>
          <w:color w:val="0000FF"/>
          <w:sz w:val="24"/>
          <w:szCs w:val="24"/>
        </w:rPr>
        <w:t>且精确地计算出药物的浓度。药物配制环</w:t>
      </w:r>
      <w:r>
        <w:rPr>
          <w:rFonts w:ascii="宋体" w:hAnsi="宋体" w:cs="宋体" w:hint="eastAsia"/>
          <w:color w:val="0000FF"/>
          <w:sz w:val="24"/>
          <w:szCs w:val="24"/>
          <w:lang w:eastAsia="zh-CN"/>
        </w:rPr>
        <w:t>节要严格控制各个成分的比例，根据病虫害种类、发生时期和环境条件来准确地调节，从而达到最佳的防治效果，并且尽量减少对环境的污染。喷洒作业应在病虫害活动高峰期进行，喷头高度、角度和行走速度的调节都会影响到药物的均匀覆盖效果。连</w:t>
      </w:r>
      <w:r>
        <w:rPr>
          <w:rFonts w:ascii="宋体" w:hAnsi="宋体" w:cs="宋体" w:hint="eastAsia"/>
          <w:color w:val="0000FF"/>
          <w:sz w:val="24"/>
          <w:szCs w:val="24"/>
        </w:rPr>
        <w:t>续监测是化学防治不</w:t>
      </w:r>
      <w:r>
        <w:rPr>
          <w:rFonts w:ascii="宋体" w:hAnsi="宋体" w:cs="宋体" w:hint="eastAsia"/>
          <w:color w:val="0000FF"/>
          <w:sz w:val="24"/>
          <w:szCs w:val="24"/>
          <w:lang w:eastAsia="zh-CN"/>
        </w:rPr>
        <w:t>可缺少的</w:t>
      </w:r>
      <w:r>
        <w:rPr>
          <w:rFonts w:ascii="宋体" w:hAnsi="宋体" w:cs="宋体" w:hint="eastAsia"/>
          <w:color w:val="0000FF"/>
          <w:sz w:val="24"/>
          <w:szCs w:val="24"/>
        </w:rPr>
        <w:t>部分，用观察病虫害数</w:t>
      </w:r>
      <w:r>
        <w:rPr>
          <w:rFonts w:ascii="宋体" w:hAnsi="宋体" w:cs="宋体" w:hint="eastAsia"/>
          <w:color w:val="0000FF"/>
          <w:sz w:val="24"/>
          <w:szCs w:val="24"/>
          <w:lang w:val="en-US" w:eastAsia="zh-CN"/>
        </w:rPr>
        <w:t>量</w:t>
      </w:r>
      <w:r>
        <w:rPr>
          <w:rFonts w:ascii="宋体" w:hAnsi="宋体" w:cs="宋体" w:hint="eastAsia"/>
          <w:color w:val="0000FF"/>
          <w:sz w:val="24"/>
          <w:szCs w:val="24"/>
        </w:rPr>
        <w:t>的变化和植株生长的情况来决定是否需要继续用药以及用药的次数和强度。化学防治过程中要尽量减少对非靶向生物的伤害，不能破坏生态平衡，体现林业可持续发展理念。</w:t>
      </w:r>
    </w:p>
    <w:p w14:paraId="356F4115">
      <w:pPr>
        <w:spacing w:line="360" w:lineRule="auto"/>
        <w:ind w:firstLine="480" w:firstLineChars="200"/>
        <w:rPr>
          <w:rFonts w:ascii="宋体" w:hAnsi="宋体" w:cs="宋体" w:hint="eastAsia"/>
          <w:color w:val="0000FF"/>
          <w:sz w:val="24"/>
          <w:szCs w:val="24"/>
        </w:rPr>
      </w:pPr>
      <w:r>
        <w:rPr>
          <w:rFonts w:ascii="宋体" w:hAnsi="宋体" w:cs="宋体" w:hint="eastAsia"/>
          <w:color w:val="0000FF"/>
          <w:sz w:val="24"/>
          <w:szCs w:val="24"/>
        </w:rPr>
        <w:t>3</w:t>
      </w:r>
      <w:r>
        <w:rPr>
          <w:rFonts w:ascii="宋体" w:hAnsi="宋体" w:cs="宋体" w:hint="eastAsia"/>
          <w:color w:val="0000FF"/>
          <w:sz w:val="24"/>
          <w:szCs w:val="24"/>
          <w:lang w:eastAsia="zh-CN"/>
        </w:rPr>
        <w:t>、</w:t>
      </w:r>
      <w:r>
        <w:rPr>
          <w:rFonts w:ascii="宋体" w:hAnsi="宋体" w:cs="宋体" w:hint="eastAsia"/>
          <w:color w:val="0000FF"/>
          <w:sz w:val="24"/>
          <w:szCs w:val="24"/>
        </w:rPr>
        <w:t>生物防治</w:t>
      </w:r>
    </w:p>
    <w:p w14:paraId="1B648D55">
      <w:pPr>
        <w:spacing w:line="360" w:lineRule="auto"/>
        <w:ind w:firstLine="480" w:firstLineChars="200"/>
        <w:rPr>
          <w:rFonts w:ascii="宋体" w:hAnsi="宋体" w:cs="宋体" w:hint="eastAsia"/>
          <w:color w:val="0000FF"/>
          <w:sz w:val="24"/>
          <w:szCs w:val="24"/>
          <w:lang w:eastAsia="zh-CN"/>
        </w:rPr>
      </w:pPr>
      <w:r>
        <w:rPr>
          <w:rFonts w:ascii="宋体" w:hAnsi="宋体" w:cs="宋体" w:hint="eastAsia"/>
          <w:color w:val="0000FF"/>
          <w:sz w:val="24"/>
          <w:szCs w:val="24"/>
          <w:lang w:eastAsia="zh-CN"/>
        </w:rPr>
        <w:t>生物防治技术巧妙地利用自然界生物之间的拮抗关系，</w:t>
      </w:r>
      <w:r>
        <w:rPr>
          <w:rFonts w:ascii="宋体" w:hAnsi="宋体" w:cs="宋体" w:hint="eastAsia"/>
          <w:color w:val="0000FF"/>
          <w:sz w:val="24"/>
          <w:szCs w:val="24"/>
        </w:rPr>
        <w:t>依靠生态系统内部的调节来达到病虫害的控制目的。微生物防治是其主要分支，它的</w:t>
      </w:r>
      <w:r>
        <w:rPr>
          <w:rFonts w:ascii="宋体" w:hAnsi="宋体" w:cs="宋体" w:hint="eastAsia"/>
          <w:color w:val="0000FF"/>
          <w:sz w:val="24"/>
          <w:szCs w:val="24"/>
          <w:lang w:val="en-US" w:eastAsia="zh-CN"/>
        </w:rPr>
        <w:t>原理就是利</w:t>
      </w:r>
      <w:r>
        <w:rPr>
          <w:rFonts w:ascii="宋体" w:hAnsi="宋体" w:cs="宋体" w:hint="eastAsia"/>
          <w:color w:val="0000FF"/>
          <w:sz w:val="24"/>
          <w:szCs w:val="24"/>
        </w:rPr>
        <w:t>用某些细菌和真菌的抑制作用来控制有害生物，比如在马尾松林区喷施白僵菌粉剂，可以有效地降低松毛虫的种群密度。天敌防治策略</w:t>
      </w:r>
      <w:r>
        <w:rPr>
          <w:rFonts w:ascii="宋体" w:hAnsi="宋体" w:cs="宋体" w:hint="eastAsia"/>
          <w:color w:val="0000FF"/>
          <w:sz w:val="24"/>
          <w:szCs w:val="24"/>
          <w:lang w:val="en-US" w:eastAsia="zh-CN"/>
        </w:rPr>
        <w:t>就是</w:t>
      </w:r>
      <w:r>
        <w:rPr>
          <w:rFonts w:ascii="宋体" w:hAnsi="宋体" w:cs="宋体" w:hint="eastAsia"/>
          <w:color w:val="0000FF"/>
          <w:sz w:val="24"/>
          <w:szCs w:val="24"/>
        </w:rPr>
        <w:t>用引入捕食性或者寄生性的生物来控制目标</w:t>
      </w:r>
      <w:r>
        <w:rPr>
          <w:rFonts w:ascii="宋体" w:hAnsi="宋体" w:cs="宋体" w:hint="eastAsia"/>
          <w:color w:val="0000FF"/>
          <w:sz w:val="24"/>
          <w:szCs w:val="24"/>
          <w:lang w:eastAsia="zh-CN"/>
        </w:rPr>
        <w:t>害</w:t>
      </w:r>
      <w:r>
        <w:rPr>
          <w:rFonts w:ascii="宋体" w:hAnsi="宋体" w:cs="宋体" w:hint="eastAsia"/>
          <w:color w:val="0000FF"/>
          <w:sz w:val="24"/>
          <w:szCs w:val="24"/>
          <w:lang w:val="en-US" w:eastAsia="zh-CN"/>
        </w:rPr>
        <w:t>虫。花</w:t>
      </w:r>
      <w:r>
        <w:rPr>
          <w:rFonts w:ascii="宋体" w:hAnsi="宋体" w:cs="宋体" w:hint="eastAsia"/>
          <w:color w:val="0000FF"/>
          <w:sz w:val="24"/>
          <w:szCs w:val="24"/>
        </w:rPr>
        <w:t>绒寄甲虫被引入林区之后，可以寄生在天牛体内吃它的养分</w:t>
      </w:r>
      <w:r>
        <w:rPr>
          <w:rFonts w:ascii="宋体" w:hAnsi="宋体" w:cs="宋体" w:hint="eastAsia"/>
          <w:color w:val="0000FF"/>
          <w:sz w:val="24"/>
          <w:szCs w:val="24"/>
          <w:lang w:eastAsia="zh-CN"/>
        </w:rPr>
        <w:t>，</w:t>
      </w:r>
      <w:r>
        <w:rPr>
          <w:rFonts w:ascii="宋体" w:hAnsi="宋体" w:cs="宋体" w:hint="eastAsia"/>
          <w:color w:val="0000FF"/>
          <w:sz w:val="24"/>
          <w:szCs w:val="24"/>
        </w:rPr>
        <w:t>最后造成天牛死亡，产生持久的生物抑制力</w:t>
      </w:r>
      <w:r>
        <w:rPr>
          <w:rFonts w:ascii="宋体" w:hAnsi="宋体" w:cs="宋体" w:hint="eastAsia"/>
          <w:color w:val="0000FF"/>
          <w:sz w:val="24"/>
          <w:szCs w:val="24"/>
          <w:lang w:val="en-US" w:eastAsia="zh-CN"/>
        </w:rPr>
        <w:t>。另外</w:t>
      </w:r>
      <w:r>
        <w:rPr>
          <w:rFonts w:ascii="宋体" w:hAnsi="宋体" w:cs="宋体" w:hint="eastAsia"/>
          <w:color w:val="0000FF"/>
          <w:sz w:val="24"/>
          <w:szCs w:val="24"/>
          <w:lang w:eastAsia="zh-CN"/>
        </w:rPr>
        <w:t>，益鸟防</w:t>
      </w:r>
      <w:r>
        <w:rPr>
          <w:rFonts w:ascii="宋体" w:hAnsi="宋体" w:cs="宋体" w:hint="eastAsia"/>
          <w:color w:val="0000FF"/>
          <w:sz w:val="24"/>
          <w:szCs w:val="24"/>
          <w:lang w:val="en-US" w:eastAsia="zh-CN"/>
        </w:rPr>
        <w:t>治措施就是创建良好的啄木鸟等食虫鸟类栖息地，在林区扩大种植扩散范围的同时，还可以有效地控制害虫种群密度。</w:t>
      </w:r>
      <w:r>
        <w:rPr>
          <w:rFonts w:ascii="宋体" w:hAnsi="宋体" w:cs="宋体" w:hint="eastAsia"/>
          <w:color w:val="0000FF"/>
          <w:sz w:val="24"/>
          <w:szCs w:val="24"/>
          <w:lang w:eastAsia="zh-CN"/>
        </w:rPr>
        <w:t>生物防治环保高效、作用持久，与化学防治互补，是现代林业病虫害综合治理的重要支柱。 ）</w:t>
      </w:r>
    </w:p>
    <w:p w14:paraId="64C9DC17">
      <w:pPr>
        <w:numPr>
          <w:ilvl w:val="0"/>
          <w:numId w:val="1"/>
        </w:numPr>
        <w:spacing w:line="360" w:lineRule="auto"/>
        <w:ind w:firstLine="480" w:firstLineChars="200"/>
        <w:rPr>
          <w:rFonts w:ascii="宋体" w:hAnsi="宋体" w:cs="宋体" w:hint="eastAsia"/>
          <w:color w:val="0000FF"/>
          <w:sz w:val="24"/>
          <w:szCs w:val="24"/>
          <w:lang w:eastAsia="zh-CN"/>
        </w:rPr>
      </w:pPr>
      <w:r>
        <w:rPr>
          <w:rFonts w:ascii="宋体" w:hAnsi="宋体" w:cs="宋体" w:hint="eastAsia"/>
          <w:color w:val="0000FF"/>
          <w:sz w:val="24"/>
          <w:szCs w:val="24"/>
          <w:lang w:eastAsia="zh-CN"/>
        </w:rPr>
        <w:t>营林防治</w:t>
      </w:r>
    </w:p>
    <w:p w14:paraId="0121C773">
      <w:pPr>
        <w:numPr>
          <w:ilvl w:val="0"/>
          <w:numId w:val="0"/>
        </w:numPr>
        <w:spacing w:line="360" w:lineRule="auto"/>
        <w:ind w:firstLine="480" w:firstLineChars="200"/>
        <w:rPr>
          <w:rFonts w:ascii="宋体" w:hAnsi="宋体" w:cs="宋体" w:hint="eastAsia"/>
          <w:color w:val="0000FF"/>
          <w:sz w:val="24"/>
          <w:szCs w:val="24"/>
          <w:lang w:eastAsia="zh-CN"/>
        </w:rPr>
      </w:pPr>
      <w:r>
        <w:rPr>
          <w:rFonts w:ascii="宋体" w:hAnsi="宋体" w:cs="宋体" w:hint="eastAsia"/>
          <w:color w:val="0000FF"/>
          <w:sz w:val="24"/>
          <w:szCs w:val="24"/>
          <w:lang w:eastAsia="zh-CN"/>
        </w:rPr>
        <w:t>属于一种</w:t>
      </w:r>
      <w:r>
        <w:rPr>
          <w:rFonts w:ascii="宋体" w:hAnsi="宋体" w:cs="宋体" w:hint="eastAsia"/>
          <w:color w:val="0000FF"/>
          <w:sz w:val="24"/>
          <w:szCs w:val="24"/>
          <w:lang w:val="en-US" w:eastAsia="zh-CN"/>
        </w:rPr>
        <w:t>生态友好型病虫害防治手段，它从林木培育之初就着手，用系统的栽培管理手段来提高林木的健康水平。防治方法首先要重视育苗环节的精细管理，即选择优良的种苗、采用科学的播种方式、严格控制苗期生长条件。同时选择有天然抗病虫性好的优良品种进行栽植，在遗传上提高林木的抗病虫能力。另外还进行土壤改良，施用有机肥料、调节土壤pH值、改善土壤结构等，给林木生长创造良好的环境。这些措施互相配合，形成一个完整的生态系统保护体系，不但可以大大提高林木对病虫害的自然抵抗力，还可以减少化学农药的使用，达到森林资源可持续经营的目的。</w:t>
      </w:r>
    </w:p>
    <w:p w14:paraId="615953E3">
      <w:pPr>
        <w:spacing w:line="360" w:lineRule="auto"/>
        <w:ind w:firstLine="480" w:firstLineChars="200"/>
        <w:rPr>
          <w:rFonts w:ascii="宋体" w:hAnsi="宋体" w:cs="宋体" w:hint="eastAsia"/>
          <w:color w:val="0000FF"/>
          <w:sz w:val="24"/>
          <w:szCs w:val="24"/>
        </w:rPr>
      </w:pPr>
      <w:r>
        <w:rPr>
          <w:rFonts w:ascii="宋体" w:hAnsi="宋体" w:cs="宋体" w:hint="eastAsia"/>
          <w:color w:val="0000FF"/>
          <w:sz w:val="24"/>
          <w:szCs w:val="24"/>
          <w:lang w:val="en-US" w:eastAsia="zh-CN"/>
        </w:rPr>
        <w:t>三、</w:t>
      </w:r>
      <w:r>
        <w:rPr>
          <w:rFonts w:ascii="宋体" w:hAnsi="宋体" w:cs="宋体" w:hint="eastAsia"/>
          <w:color w:val="0000FF"/>
          <w:sz w:val="24"/>
          <w:szCs w:val="24"/>
        </w:rPr>
        <w:t>林业育苗路径</w:t>
      </w:r>
    </w:p>
    <w:p w14:paraId="2DCCA909">
      <w:pPr>
        <w:spacing w:line="360" w:lineRule="auto"/>
        <w:ind w:firstLine="480" w:firstLineChars="200"/>
        <w:rPr>
          <w:rFonts w:ascii="宋体" w:hAnsi="宋体" w:cs="宋体" w:hint="eastAsia"/>
          <w:color w:val="0000FF"/>
          <w:sz w:val="24"/>
          <w:szCs w:val="24"/>
        </w:rPr>
      </w:pPr>
      <w:r>
        <w:rPr>
          <w:rFonts w:ascii="宋体" w:hAnsi="宋体" w:cs="宋体" w:hint="eastAsia"/>
          <w:color w:val="0000FF"/>
          <w:sz w:val="24"/>
          <w:szCs w:val="24"/>
        </w:rPr>
        <w:t>1</w:t>
      </w:r>
      <w:r>
        <w:rPr>
          <w:rFonts w:ascii="宋体" w:hAnsi="宋体" w:cs="宋体" w:hint="eastAsia"/>
          <w:color w:val="0000FF"/>
          <w:sz w:val="24"/>
          <w:szCs w:val="24"/>
          <w:lang w:eastAsia="zh-CN"/>
        </w:rPr>
        <w:t>、</w:t>
      </w:r>
      <w:r>
        <w:rPr>
          <w:rFonts w:ascii="宋体" w:hAnsi="宋体" w:cs="宋体" w:hint="eastAsia"/>
          <w:color w:val="0000FF"/>
          <w:sz w:val="24"/>
          <w:szCs w:val="24"/>
        </w:rPr>
        <w:t>选择种植地</w:t>
      </w:r>
    </w:p>
    <w:p w14:paraId="2CF56624">
      <w:pPr>
        <w:spacing w:line="360" w:lineRule="auto"/>
        <w:ind w:firstLine="480" w:firstLineChars="200"/>
        <w:rPr>
          <w:rFonts w:ascii="宋体" w:hAnsi="宋体" w:cs="宋体" w:hint="eastAsia"/>
          <w:color w:val="0000FF"/>
          <w:sz w:val="24"/>
          <w:szCs w:val="24"/>
        </w:rPr>
      </w:pPr>
      <w:r>
        <w:rPr>
          <w:rFonts w:ascii="宋体" w:hAnsi="宋体" w:cs="宋体" w:hint="eastAsia"/>
          <w:color w:val="0000FF"/>
          <w:sz w:val="24"/>
          <w:szCs w:val="24"/>
          <w:lang w:val="en-US" w:eastAsia="zh-CN"/>
        </w:rPr>
        <w:t>林业工作</w:t>
      </w:r>
      <w:r>
        <w:rPr>
          <w:rFonts w:ascii="宋体" w:hAnsi="宋体" w:cs="宋体" w:hint="eastAsia"/>
          <w:color w:val="0000FF"/>
          <w:sz w:val="24"/>
          <w:szCs w:val="24"/>
        </w:rPr>
        <w:t>人员携带土壤检测设备到种植地进</w:t>
      </w:r>
      <w:r>
        <w:rPr>
          <w:rFonts w:ascii="宋体" w:hAnsi="宋体" w:cs="宋体" w:hint="eastAsia"/>
          <w:color w:val="0000FF"/>
          <w:sz w:val="24"/>
          <w:szCs w:val="24"/>
          <w:lang w:val="en-US" w:eastAsia="zh-CN"/>
        </w:rPr>
        <w:t>行实</w:t>
      </w:r>
      <w:r>
        <w:rPr>
          <w:rFonts w:ascii="宋体" w:hAnsi="宋体" w:cs="宋体" w:hint="eastAsia"/>
          <w:color w:val="0000FF"/>
          <w:sz w:val="24"/>
          <w:szCs w:val="24"/>
        </w:rPr>
        <w:t>地调查，用检测仪器测定土壤pH值、有机质含量、</w:t>
      </w:r>
      <w:r>
        <w:rPr>
          <w:rFonts w:ascii="宋体" w:hAnsi="宋体" w:cs="宋体" w:hint="eastAsia"/>
          <w:color w:val="0000FF"/>
          <w:sz w:val="24"/>
          <w:szCs w:val="24"/>
          <w:lang w:eastAsia="zh-CN"/>
        </w:rPr>
        <w:t>氮</w:t>
      </w:r>
      <w:r>
        <w:rPr>
          <w:rFonts w:ascii="宋体" w:hAnsi="宋体" w:cs="宋体" w:hint="eastAsia"/>
          <w:color w:val="0000FF"/>
          <w:sz w:val="24"/>
          <w:szCs w:val="24"/>
        </w:rPr>
        <w:t>、</w:t>
      </w:r>
      <w:r>
        <w:rPr>
          <w:rFonts w:ascii="宋体" w:hAnsi="宋体" w:cs="宋体" w:hint="eastAsia"/>
          <w:color w:val="0000FF"/>
          <w:sz w:val="24"/>
          <w:szCs w:val="24"/>
          <w:lang w:eastAsia="zh-CN"/>
        </w:rPr>
        <w:t>磷</w:t>
      </w:r>
      <w:r>
        <w:rPr>
          <w:rFonts w:ascii="宋体" w:hAnsi="宋体" w:cs="宋体" w:hint="eastAsia"/>
          <w:color w:val="0000FF"/>
          <w:sz w:val="24"/>
          <w:szCs w:val="24"/>
        </w:rPr>
        <w:t>、</w:t>
      </w:r>
      <w:r>
        <w:rPr>
          <w:rFonts w:ascii="宋体" w:hAnsi="宋体" w:cs="宋体" w:hint="eastAsia"/>
          <w:color w:val="0000FF"/>
          <w:sz w:val="24"/>
          <w:szCs w:val="24"/>
          <w:lang w:eastAsia="zh-CN"/>
        </w:rPr>
        <w:t>钾</w:t>
      </w:r>
      <w:r>
        <w:rPr>
          <w:rFonts w:ascii="宋体" w:hAnsi="宋体" w:cs="宋体" w:hint="eastAsia"/>
          <w:color w:val="0000FF"/>
          <w:sz w:val="24"/>
          <w:szCs w:val="24"/>
        </w:rPr>
        <w:t>比例等理化指标，保证土壤条件与目标苗木生长需求相适应，培育油松幼苗需要pH值5.5-6.5的微酸性土壤，培育杨树幼苗需要中性土壤且有机质含量不低于1.5%。完成土壤检测之后，用旋耕机对场地进行深耕，耕作深度控制在20-</w:t>
      </w:r>
      <w:r>
        <w:rPr>
          <w:rFonts w:ascii="宋体" w:hAnsi="宋体" w:cs="宋体" w:hint="eastAsia"/>
          <w:color w:val="0000FF"/>
          <w:sz w:val="24"/>
          <w:szCs w:val="24"/>
          <w:lang w:eastAsia="zh-CN"/>
        </w:rPr>
        <w:t>3</w:t>
      </w:r>
      <w:r>
        <w:rPr>
          <w:rFonts w:ascii="宋体" w:hAnsi="宋体" w:cs="宋体" w:hint="eastAsia"/>
          <w:color w:val="0000FF"/>
          <w:sz w:val="24"/>
          <w:szCs w:val="24"/>
        </w:rPr>
        <w:t>0c</w:t>
      </w:r>
      <w:r>
        <w:rPr>
          <w:rFonts w:ascii="宋体" w:hAnsi="宋体" w:cs="宋体" w:hint="eastAsia"/>
          <w:color w:val="0000FF"/>
          <w:sz w:val="24"/>
          <w:szCs w:val="24"/>
          <w:lang w:eastAsia="zh-CN"/>
        </w:rPr>
        <w:t>m，打</w:t>
      </w:r>
      <w:r>
        <w:rPr>
          <w:rFonts w:ascii="宋体" w:hAnsi="宋体" w:cs="宋体" w:hint="eastAsia"/>
          <w:color w:val="0000FF"/>
          <w:sz w:val="24"/>
          <w:szCs w:val="24"/>
        </w:rPr>
        <w:t>破板结层，用人工拔除或者机械除草的方法清理场地周边杂草，防止杂草和苗木争夺养分，根据不同的苗木品种生长特点规划栽植区域，灌木类苗木预留行距25-30c</w:t>
      </w:r>
      <w:r>
        <w:rPr>
          <w:rFonts w:ascii="宋体" w:hAnsi="宋体" w:cs="宋体" w:hint="eastAsia"/>
          <w:color w:val="0000FF"/>
          <w:sz w:val="24"/>
          <w:szCs w:val="24"/>
          <w:lang w:eastAsia="zh-CN"/>
        </w:rPr>
        <w:t>m</w:t>
      </w:r>
      <w:r>
        <w:rPr>
          <w:rFonts w:ascii="宋体" w:hAnsi="宋体" w:cs="宋体" w:hint="eastAsia"/>
          <w:color w:val="0000FF"/>
          <w:sz w:val="24"/>
          <w:szCs w:val="24"/>
        </w:rPr>
        <w:t>，乔</w:t>
      </w:r>
      <w:r>
        <w:rPr>
          <w:rFonts w:ascii="宋体" w:hAnsi="宋体" w:cs="宋体" w:hint="eastAsia"/>
          <w:color w:val="0000FF"/>
          <w:sz w:val="24"/>
          <w:szCs w:val="24"/>
          <w:lang w:eastAsia="zh-CN"/>
        </w:rPr>
        <w:t>木类</w:t>
      </w:r>
      <w:r>
        <w:rPr>
          <w:rFonts w:ascii="宋体" w:hAnsi="宋体" w:cs="宋体" w:hint="eastAsia"/>
          <w:color w:val="0000FF"/>
          <w:sz w:val="24"/>
          <w:szCs w:val="24"/>
        </w:rPr>
        <w:t>苗木预留行距40-50c</w:t>
      </w:r>
      <w:r>
        <w:rPr>
          <w:rFonts w:ascii="宋体" w:hAnsi="宋体" w:cs="宋体" w:hint="eastAsia"/>
          <w:color w:val="0000FF"/>
          <w:sz w:val="24"/>
          <w:szCs w:val="24"/>
        </w:rPr>
        <w:t>m</w:t>
      </w:r>
      <w:r>
        <w:rPr>
          <w:rFonts w:ascii="宋体" w:hAnsi="宋体" w:cs="宋体" w:hint="eastAsia"/>
          <w:color w:val="0000FF"/>
          <w:sz w:val="24"/>
          <w:szCs w:val="24"/>
          <w:lang w:eastAsia="zh-CN"/>
        </w:rPr>
        <w:t>，</w:t>
      </w:r>
      <w:r>
        <w:rPr>
          <w:rFonts w:ascii="宋体" w:hAnsi="宋体" w:cs="宋体" w:hint="eastAsia"/>
          <w:color w:val="0000FF"/>
          <w:sz w:val="24"/>
          <w:szCs w:val="24"/>
        </w:rPr>
        <w:t>保证苗木生长空间充足。</w:t>
      </w:r>
    </w:p>
    <w:p w14:paraId="4DB46BA1">
      <w:pPr>
        <w:rPr>
          <w:rFonts w:hint="default"/>
          <w:lang w:val="en-US" w:eastAsia="zh-CN"/>
        </w:rPr>
      </w:pPr>
    </w:p>
    <w:p w14:paraId="39270F82">
      <w:pPr>
        <w:rPr>
          <w:rFonts w:hint="default"/>
          <w:lang w:val="en-US" w:eastAsia="zh-CN"/>
        </w:rPr>
      </w:pPr>
    </w:p>
    <w:sectPr>
      <w:pgSz w:w="11906" w:h="16838"/>
      <w:pgMar w:top="1440" w:right="1800" w:bottom="1440" w:left="1800"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E36712B"/>
    <w:multiLevelType w:val="singleLevel"/>
    <w:tmpl w:val="FE36712B"/>
    <w:lvl w:ilvl="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97462"/>
    <w:rsid w:val="1C197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2763</Words>
  <Characters>2852</Characters>
  <Application>Microsoft Office Word</Application>
  <DocSecurity>0</DocSecurity>
  <Lines>0</Lines>
  <Paragraphs>0</Paragraphs>
  <ScaleCrop>false</ScaleCrop>
  <Company/>
  <LinksUpToDate>false</LinksUpToDate>
  <CharactersWithSpaces>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2026-10-14T03:08:00Z</dcterms:created>
  <dcterms:modified xsi:type="dcterms:W3CDTF">2026-10-14T09:08:03Z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1AE3FB852ECC4885B45A0D0888D2D9B1_11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