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89C8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bookmarkStart w:id="0" w:name="_GoBack"/>
      <w:bookmarkEnd w:id="0"/>
      <w:r>
        <w:rPr>
          <w:rFonts w:ascii="宋体" w:eastAsia="宋体" w:hAnsi="宋体" w:cs="宋体" w:hint="eastAsia"/>
        </w:rPr>
        <w:t>公式推导环节用原理思辨式融合。教师引导学生从具体的3次射击试验入手，分步分析不同命中次数对应的试验结果和概率计算方法，逐步推广到n次试验的一般情况，自主推导出二项分布的概率公式。推导时注意每一步运算的逻辑依据，整理出分步计数原理和组合知识在其中的运用，针对学生容易出现的“重复计数”逻辑漏洞，教师顺势组织对比辨析，使学生体会数学逻辑的严密性，增强规则意识，领悟分类讨论的思想方法。</w:t>
      </w:r>
    </w:p>
    <w:p w14:paraId="021A4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应用拓展环节用情境锚定式融合。教师创设了奥运乒乓球赛事赛制分析问题情境，给出我国选手和对手单局获胜概率，让学生分组计算三局两胜制和五局三胜制下我国选手的夺冠概率，比较分析两种赛制的差异及适用逻辑。对学生的提问“赛制越长是否越公平”，教师组织课堂思辨，引导学生辩证看待规则设计中公平与效率的关系，使学生在运用二项分布解决实际问题的过程中加深对知识的理解，在思考公平竞争内涵的同时增强民族自豪感和规则意识。</w:t>
      </w:r>
    </w:p>
    <w:p w14:paraId="5757C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全过程渗透式的融合。导入环节用奥运赛事片段迅速引起学生的注意，调动学生的爱国情怀和探究兴趣；探究环节以小组合作、自主推导的形式培养学生的探究精神和合作意识；练习环节选择公共卫生检测、生产质量控制等现实生活中的题目，用规范的解题步骤来加强严谨细致的学习态度；小结环节引导学生从知识、方法、思想三个方面总结收获，升华对科学精神和价值理性的认识。整个课堂的思政渗透环环相扣，与知识教学深度融合，没有生硬的说教和刻意的拔高，在预设与生成的互动中不断释放育人价值。</w:t>
      </w:r>
    </w:p>
    <w:p w14:paraId="45BD0EAF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DA1BD3"/>
    <w:rsid w:val="0C861431"/>
    <w:rsid w:val="16490D6D"/>
    <w:rsid w:val="4D3B05B6"/>
    <w:rsid w:val="5CD345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582</Characters>
  <Application>Microsoft Office Word</Application>
  <DocSecurity>0</DocSecurity>
  <Lines>0</Lines>
  <Paragraphs>0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</dc:creator>
  <cp:lastModifiedBy>星冉</cp:lastModifiedBy>
  <cp:revision>0</cp:revision>
  <dcterms:created xsi:type="dcterms:W3CDTF">2026-10-12T01:11:00Z</dcterms:created>
  <dcterms:modified xsi:type="dcterms:W3CDTF">2026-10-14T07:05:38Z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2BB8F4F627D04C4B991B6FC002964B03_12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eyJoZGlkIjoiMTgxNGUwNDY3ZGJhODZkZmMzYjI4Yzc2NjhmMDI4NDIiLCJ1c2VySWQiOiIzMTM0ODA4NDEifQ==</vt:lpwstr>
  </property>
</Properties>
</file>