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DA914F4">
      <w:pPr>
        <w:keepNext w:val="0"/>
        <w:keepLines w:val="0"/>
        <w:pageBreakBefore w:val="0"/>
        <w:widowControl/>
        <w:suppressLineNumbers w:val="0"/>
        <w:kinsoku/>
        <w:wordWrap/>
        <w:overflowPunct/>
        <w:topLinePunct w:val="0"/>
        <w:autoSpaceDE/>
        <w:autoSpaceDN/>
        <w:bidi w:val="0"/>
        <w:adjustRightInd/>
        <w:snapToGrid w:val="0"/>
        <w:spacing w:line="360" w:lineRule="auto"/>
        <w:ind w:firstLine="480" w:firstLineChars="200"/>
        <w:jc w:val="both"/>
        <w:textAlignment w:val="auto"/>
        <w:rPr>
          <w:rFonts w:ascii="Times New Roman" w:eastAsia="宋体" w:hAnsi="Times New Roman" w:cstheme="minorBidi" w:hint="eastAsia"/>
          <w:b w:val="0"/>
          <w:bCs w:val="0"/>
          <w:i w:val="0"/>
          <w:color w:val="000000"/>
          <w:kern w:val="0"/>
          <w:sz w:val="24"/>
          <w:szCs w:val="22"/>
          <w:lang w:val="en-US" w:eastAsia="en-US" w:bidi="ar-SA"/>
        </w:rPr>
      </w:pPr>
      <w:r>
        <w:rPr>
          <w:rFonts w:ascii="Times New Roman" w:eastAsia="宋体" w:hAnsi="Times New Roman" w:cstheme="minorBidi" w:hint="eastAsia"/>
          <w:b w:val="0"/>
          <w:bCs w:val="0"/>
          <w:i w:val="0"/>
          <w:color w:val="000000"/>
          <w:kern w:val="0"/>
          <w:sz w:val="24"/>
          <w:szCs w:val="22"/>
          <w:lang w:val="en-US" w:eastAsia="en-US" w:bidi="ar-SA"/>
        </w:rPr>
        <w:t>在前人的研究基础上，本文按照义务教育英语课程标准的育人要求，根据初中英语拓展阅读教学的实际情况，以可理解性输入假说和文化认同三个维度的理论为基础，对云南本土文化资源融入单元拓展阅读的效果进行检验。这既推进了英语新课标文化育人理念到基层教学的落实，又充实了可理解性输入假说和文化认同理论在本土化教学情境中应用的场景</w:t>
      </w:r>
      <w:r>
        <w:rPr>
          <w:rFonts w:ascii="Times New Roman" w:eastAsia="宋体" w:hAnsi="Times New Roman" w:cstheme="minorBidi" w:hint="eastAsia"/>
          <w:b w:val="0"/>
          <w:bCs w:val="0"/>
          <w:i w:val="0"/>
          <w:color w:val="0000FF"/>
          <w:kern w:val="0"/>
          <w:sz w:val="24"/>
          <w:szCs w:val="22"/>
          <w:lang w:val="en-US" w:eastAsia="en-US" w:bidi="ar-SA"/>
        </w:rPr>
        <w:t>。因此本研究创建起“云南本土文化资源分类筛选—语篇改编和难度调节—单元拓展阅读教学设计—教学执行与多种效果检验”的本土化拓展阅读研究架构，把可理解性输入假说的i+1原则应用到本土文化语篇的难度控制上，从认知、情感、表达三个方面全面考察本土文化融入对学生文化意识的促进作用，为文化意识核心素养的可测量化提供分析思路，克服了目前实证研究只论述融入价值而不给出资源清单和转化途径的缺陷</w:t>
      </w:r>
      <w:r>
        <w:rPr>
          <w:rFonts w:ascii="Times New Roman" w:eastAsia="宋体" w:hAnsi="Times New Roman" w:cstheme="minorBidi" w:hint="eastAsia"/>
          <w:b w:val="0"/>
          <w:bCs w:val="0"/>
          <w:i w:val="0"/>
          <w:color w:val="000000"/>
          <w:kern w:val="0"/>
          <w:sz w:val="24"/>
          <w:szCs w:val="22"/>
          <w:lang w:val="en-US" w:eastAsia="en-US" w:bidi="ar-SA"/>
        </w:rPr>
        <w:t>。</w:t>
      </w:r>
    </w:p>
    <w:p w14:paraId="18AA9754">
      <w:pPr>
        <w:pStyle w:val="Heading3"/>
        <w:numPr>
          <w:ilvl w:val="0"/>
          <w:numId w:val="1"/>
        </w:numPr>
        <w:bidi w:val="0"/>
        <w:snapToGrid w:val="0"/>
        <w:jc w:val="both"/>
        <w:rPr>
          <w:rFonts w:ascii="黑体" w:eastAsia="黑体" w:hAnsi="黑体" w:cs="黑体" w:hint="eastAsia"/>
          <w:b w:val="0"/>
          <w:bCs w:val="0"/>
          <w:color w:val="000000" w:themeColor="text1"/>
          <w:lang w:val="en-US" w:eastAsia="en-US"/>
          <w14:textFill>
            <w14:solidFill>
              <w14:schemeClr w14:val="tx1"/>
            </w14:solidFill>
          </w14:textFill>
        </w:rPr>
      </w:pPr>
      <w:bookmarkStart w:id="0" w:name="_Toc7837"/>
      <w:r>
        <w:rPr>
          <w:rFonts w:ascii="黑体" w:eastAsia="黑体" w:hAnsi="黑体" w:cs="黑体" w:hint="eastAsia"/>
          <w:b w:val="0"/>
          <w:bCs w:val="0"/>
          <w:color w:val="000000" w:themeColor="text1"/>
          <w:lang w:val="en-US" w:eastAsia="en-US"/>
          <w14:textFill>
            <w14:solidFill>
              <w14:schemeClr w14:val="tx1"/>
            </w14:solidFill>
          </w14:textFill>
        </w:rPr>
        <w:t>实践意义</w:t>
      </w:r>
      <w:bookmarkEnd w:id="0"/>
    </w:p>
    <w:p w14:paraId="77C72817">
      <w:pPr>
        <w:numPr>
          <w:ilvl w:val="0"/>
          <w:numId w:val="0"/>
        </w:numPr>
        <w:rPr>
          <w:rFonts w:hint="eastAsia"/>
          <w:lang w:val="en-US" w:eastAsia="en-US"/>
        </w:rPr>
      </w:pPr>
    </w:p>
    <w:p w14:paraId="56696E4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ascii="Times New Roman" w:eastAsia="宋体" w:hAnsi="Times New Roman" w:cstheme="minorBidi" w:hint="eastAsia"/>
          <w:b w:val="0"/>
          <w:bCs w:val="0"/>
          <w:i w:val="0"/>
          <w:color w:val="0000FF"/>
          <w:kern w:val="0"/>
          <w:sz w:val="24"/>
          <w:szCs w:val="22"/>
          <w:lang w:val="en-US" w:eastAsia="en-US" w:bidi="ar-SA"/>
        </w:rPr>
      </w:pPr>
      <w:r>
        <w:rPr>
          <w:rFonts w:ascii="Times New Roman" w:eastAsia="宋体" w:hAnsi="Times New Roman" w:cstheme="minorBidi" w:hint="eastAsia"/>
          <w:b w:val="0"/>
          <w:bCs w:val="0"/>
          <w:i w:val="0"/>
          <w:color w:val="000000"/>
          <w:kern w:val="0"/>
          <w:sz w:val="24"/>
          <w:szCs w:val="22"/>
          <w:lang w:val="en-US" w:eastAsia="en-US" w:bidi="ar-SA"/>
        </w:rPr>
        <w:t>本研究结合教学实践提出的有针对性的建议，可以给一线教师和后续的研究者提供一定的参考。对教师来说，梳理出云南本土文化资源和教材单元的适配路径，形成可以操作的资源筛选和语篇改编方法，开发出八个单元的拓展阅读文本，可以缓解拓展阅读资源不足的压力。研究得</w:t>
      </w:r>
      <w:r>
        <w:rPr>
          <w:rFonts w:ascii="Times New Roman" w:eastAsia="宋体" w:hAnsi="Times New Roman" w:cstheme="minorBidi" w:hint="eastAsia"/>
          <w:b w:val="0"/>
          <w:bCs w:val="0"/>
          <w:i w:val="0"/>
          <w:color w:val="0000FF"/>
          <w:kern w:val="0"/>
          <w:sz w:val="24"/>
          <w:szCs w:val="22"/>
          <w:lang w:val="en-US" w:eastAsia="en-US" w:bidi="ar-SA"/>
        </w:rPr>
        <w:t>出的资源筛选标准、文本改编规范、课堂四步教学流程等可以立即供云南地区的初中英语教师使用，降低一线教师开发本土英语阅读材料的难度。更重要的是</w:t>
      </w:r>
      <w:r>
        <w:rPr>
          <w:rFonts w:ascii="Times New Roman" w:eastAsia="宋体" w:hAnsi="Times New Roman" w:cstheme="minorBidi" w:hint="eastAsia"/>
          <w:b w:val="0"/>
          <w:bCs w:val="0"/>
          <w:i w:val="0"/>
          <w:color w:val="000000"/>
          <w:kern w:val="0"/>
          <w:sz w:val="24"/>
          <w:szCs w:val="22"/>
          <w:lang w:val="en-US" w:eastAsia="en-US" w:bidi="ar-SA"/>
        </w:rPr>
        <w:t>，教师在进行资源开发时要深入挖掘本土文化的内涵，灵活调整语言的难度，从而提高教师课程开发的能力以及教研水平，使教师由原来的“教材执行</w:t>
      </w:r>
      <w:r>
        <w:rPr>
          <w:rFonts w:ascii="Times New Roman" w:hAnsi="Times New Roman" w:cstheme="minorBidi" w:hint="eastAsia"/>
          <w:b w:val="0"/>
          <w:bCs w:val="0"/>
          <w:i w:val="0"/>
          <w:color w:val="000000"/>
          <w:kern w:val="0"/>
          <w:sz w:val="24"/>
          <w:szCs w:val="22"/>
          <w:lang w:val="en-US" w:eastAsia="zh-CN" w:bidi="ar-SA"/>
        </w:rPr>
        <w:t>者</w:t>
      </w:r>
      <w:r>
        <w:rPr>
          <w:rFonts w:ascii="Times New Roman" w:eastAsia="宋体" w:hAnsi="Times New Roman" w:cstheme="minorBidi" w:hint="eastAsia"/>
          <w:b w:val="0"/>
          <w:bCs w:val="0"/>
          <w:i w:val="0"/>
          <w:color w:val="000000"/>
          <w:kern w:val="0"/>
          <w:sz w:val="24"/>
          <w:szCs w:val="22"/>
          <w:lang w:val="en-US" w:eastAsia="en-US" w:bidi="ar-SA"/>
        </w:rPr>
        <w:t>”变为现在</w:t>
      </w:r>
      <w:r>
        <w:rPr>
          <w:rFonts w:ascii="Times New Roman" w:hAnsi="Times New Roman" w:cstheme="minorBidi" w:hint="eastAsia"/>
          <w:b w:val="0"/>
          <w:bCs w:val="0"/>
          <w:i w:val="0"/>
          <w:color w:val="000000"/>
          <w:kern w:val="0"/>
          <w:sz w:val="24"/>
          <w:szCs w:val="22"/>
          <w:lang w:val="en-US" w:eastAsia="zh-CN" w:bidi="ar-SA"/>
        </w:rPr>
        <w:t>的</w:t>
      </w:r>
      <w:r>
        <w:rPr>
          <w:rFonts w:ascii="Times New Roman" w:eastAsia="宋体" w:hAnsi="Times New Roman" w:cstheme="minorBidi" w:hint="eastAsia"/>
          <w:b w:val="0"/>
          <w:bCs w:val="0"/>
          <w:i w:val="0"/>
          <w:color w:val="000000"/>
          <w:kern w:val="0"/>
          <w:sz w:val="24"/>
          <w:szCs w:val="22"/>
          <w:lang w:val="en-US" w:eastAsia="en-US" w:bidi="ar-SA"/>
        </w:rPr>
        <w:t>“</w:t>
      </w:r>
      <w:r>
        <w:rPr>
          <w:rFonts w:ascii="Times New Roman" w:hAnsi="Times New Roman" w:cstheme="minorBidi" w:hint="eastAsia"/>
          <w:b w:val="0"/>
          <w:bCs w:val="0"/>
          <w:i w:val="0"/>
          <w:color w:val="000000"/>
          <w:kern w:val="0"/>
          <w:sz w:val="24"/>
          <w:szCs w:val="22"/>
          <w:lang w:val="en-US" w:eastAsia="zh-CN" w:bidi="ar-SA"/>
        </w:rPr>
        <w:t>课</w:t>
      </w:r>
      <w:r>
        <w:rPr>
          <w:rFonts w:ascii="Times New Roman" w:eastAsia="宋体" w:hAnsi="Times New Roman" w:cstheme="minorBidi" w:hint="eastAsia"/>
          <w:b w:val="0"/>
          <w:bCs w:val="0"/>
          <w:i w:val="0"/>
          <w:color w:val="000000"/>
          <w:kern w:val="0"/>
          <w:sz w:val="24"/>
          <w:szCs w:val="22"/>
          <w:lang w:val="en-US" w:eastAsia="en-US" w:bidi="ar-SA"/>
        </w:rPr>
        <w:t>程建设者”</w:t>
      </w:r>
      <w:r>
        <w:rPr>
          <w:rFonts w:ascii="Times New Roman" w:hAnsi="Times New Roman" w:cstheme="minorBidi" w:hint="eastAsia"/>
          <w:b w:val="0"/>
          <w:bCs w:val="0"/>
          <w:i w:val="0"/>
          <w:color w:val="000000"/>
          <w:kern w:val="0"/>
          <w:sz w:val="24"/>
          <w:szCs w:val="22"/>
          <w:lang w:val="en-US" w:eastAsia="zh-CN" w:bidi="ar-SA"/>
        </w:rPr>
        <w:t>。</w:t>
      </w:r>
      <w:r>
        <w:rPr>
          <w:rFonts w:ascii="Times New Roman" w:eastAsia="宋体" w:hAnsi="Times New Roman" w:cstheme="minorBidi" w:hint="eastAsia"/>
          <w:b w:val="0"/>
          <w:bCs w:val="0"/>
          <w:i w:val="0"/>
          <w:color w:val="000000"/>
          <w:kern w:val="0"/>
          <w:sz w:val="24"/>
          <w:szCs w:val="22"/>
          <w:lang w:val="en-US" w:eastAsia="en-US" w:bidi="ar-SA"/>
        </w:rPr>
        <w:t>研究总</w:t>
      </w:r>
      <w:r>
        <w:rPr>
          <w:rFonts w:ascii="Times New Roman" w:eastAsia="宋体" w:hAnsi="Times New Roman" w:cstheme="minorBidi" w:hint="eastAsia"/>
          <w:b w:val="0"/>
          <w:bCs w:val="0"/>
          <w:i w:val="0"/>
          <w:color w:val="0000FF"/>
          <w:kern w:val="0"/>
          <w:sz w:val="24"/>
          <w:szCs w:val="22"/>
          <w:lang w:val="en-US" w:eastAsia="en-US" w:bidi="ar-SA"/>
        </w:rPr>
        <w:t>结出的资源筛选标准、文本改编规范、课堂四步教学流程，可以直接给云南地区初中英语教师使用，降低一线教师开发本土英语阅读材料的难度。贴近生活经</w:t>
      </w:r>
      <w:r>
        <w:rPr>
          <w:rFonts w:ascii="Times New Roman" w:eastAsia="宋体" w:hAnsi="Times New Roman" w:cstheme="minorBidi" w:hint="eastAsia"/>
          <w:b w:val="0"/>
          <w:bCs w:val="0"/>
          <w:i w:val="0"/>
          <w:color w:val="000000"/>
          <w:kern w:val="0"/>
          <w:sz w:val="24"/>
          <w:szCs w:val="22"/>
          <w:lang w:val="en-US" w:eastAsia="en-US" w:bidi="ar-SA"/>
        </w:rPr>
        <w:t>验的本土主题阅读降低了学生跨文化理解的门槛，可以激发学生的英语阅读兴趣，提高课堂参与度，在熟悉的情境下巩固语言知识。学生在英语学习的过程中了解家乡的民族文化、自然风光、地域发展等，会提高学生对于家乡的认同感和自豪感，形成用英语讲好云南故事的意识和能力，为以后的跨文化交际奠定基础。从学校、区域层面来说，本研究的实践经验可以给其他地区开展本土化英语教学提供借鉴，促进地方文化资源同国家课程的有机融合，形成具有地域特色的地方英语教育模式。研究</w:t>
      </w:r>
      <w:r>
        <w:rPr>
          <w:rFonts w:ascii="Times New Roman" w:eastAsia="宋体" w:hAnsi="Times New Roman" w:cstheme="minorBidi" w:hint="eastAsia"/>
          <w:b w:val="0"/>
          <w:bCs w:val="0"/>
          <w:i w:val="0"/>
          <w:color w:val="0000FF"/>
          <w:kern w:val="0"/>
          <w:sz w:val="24"/>
          <w:szCs w:val="22"/>
          <w:lang w:val="en-US" w:eastAsia="en-US" w:bidi="ar-SA"/>
        </w:rPr>
        <w:t>成果可以为云南地方课程、校本英语阅读资源库建设提供素材和案例，促进区域英语学科文化育人改革的落实。</w:t>
      </w:r>
    </w:p>
    <w:p w14:paraId="369B5C75">
      <w:bookmarkStart w:id="1" w:name="_GoBack"/>
      <w:bookmarkEnd w:id="1"/>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DB9CB3F0"/>
    <w:multiLevelType w:val="singleLevel"/>
    <w:tmpl w:val="DB9CB3F0"/>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27455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semiHidden="0"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after="200" w:line="276" w:lineRule="auto"/>
    </w:pPr>
    <w:rPr>
      <w:rFonts w:ascii="宋体" w:eastAsia="宋体" w:hAnsi="宋体" w:cstheme="minorBidi"/>
      <w:sz w:val="24"/>
      <w:szCs w:val="22"/>
      <w:lang w:val="en-US" w:eastAsia="en-US" w:bidi="ar-SA"/>
    </w:rPr>
  </w:style>
  <w:style w:type="paragraph" w:styleId="Heading3">
    <w:name w:val="heading 3"/>
    <w:basedOn w:val="Normal"/>
    <w:next w:val="Normal"/>
    <w:uiPriority w:val="9"/>
    <w:unhideWhenUsed/>
    <w:qFormat/>
    <w:pPr>
      <w:keepNext/>
      <w:keepLines/>
      <w:spacing w:before="200" w:after="0"/>
      <w:outlineLvl w:val="2"/>
    </w:pPr>
    <w:rPr>
      <w:rFonts w:asciiTheme="majorHAnsi" w:eastAsiaTheme="majorEastAsia" w:hAnsiTheme="majorHAnsi" w:cstheme="majorBidi"/>
      <w:b/>
      <w:bCs/>
      <w:color w:val="4874CB" w:themeColor="accent1"/>
      <w14:textFill>
        <w14:solidFill>
          <w14:schemeClr w14:val="accent1"/>
        </w14:solidFill>
      </w14:textFill>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2026-10-13T06:26:05Z</dcterms:created>
  <dcterms:modified xsi:type="dcterms:W3CDTF">2026-10-13T06:26:10Z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D3F7E08F22274123A5002167D0D25BC8_12</vt:lpwstr>
  </property>
  <property fmtid="{D5CDD505-2E9C-101B-9397-08002B2CF9AE}" pid="3" name="KSOProductBuildVer">
    <vt:lpwstr>2052-12.1.0.28505</vt:lpwstr>
  </property>
  <property fmtid="{D5CDD505-2E9C-101B-9397-08002B2CF9AE}" pid="4" name="KSOTemplateDocerSaveRecord">
    <vt:lpwstr>eyJoZGlkIjoiOWM2ZjI5OGUwOGE0ZmQ2OWZhMDc0NTRkNTkzMzU3YWIiLCJ1c2VySWQiOiIzNTE1MDQ0MzAifQ==</vt:lpwstr>
  </property>
</Properties>
</file>