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51FA168">
      <w:pPr>
        <w:rPr>
          <w:rFonts w:hint="eastAsia"/>
          <w:lang w:val="en-US" w:eastAsia="zh-CN"/>
        </w:rPr>
      </w:pPr>
      <w:r>
        <w:rPr>
          <w:rFonts w:hint="eastAsia"/>
          <w:lang w:val="en-US" w:eastAsia="zh-CN"/>
        </w:rPr>
        <w:t>山区深埋公路隧道常常会遇到高地应力、断层破碎带、涌突水和瓦斯等叠加的不良地质，传统的依靠人工巡检、经验判断的管控方式存在着感知迟缓、风险识别不全、应急响应滞后的问题，不能满足复杂的工况施工安全要求。以山区高速特长隧道群控制性工程为依托，创建起“智能装备、数字管控、超前探测”三者相结合的管控体系，将超前预报、微震监测、物联网感知、BIM+GIS、空天地巡检等技术融合起来，创建起智慧管控平台，创建起多方面动态预警体系，并且制订出人员、应急、协同保障措施。工程应用结果表明，该体系把风险管控由事后处理转变为超前预判，建设期间没有发生任何安全责任事故，隐患整改闭环率达到100%，既保证了施工提效又控制了材料损耗，可以给类似隧道工程提供借鉴。</w:t>
      </w:r>
    </w:p>
    <w:p w14:paraId="62B3A39A">
      <w:pPr>
        <w:rPr>
          <w:rFonts w:hint="eastAsia"/>
          <w:lang w:val="en-US" w:eastAsia="zh-CN"/>
        </w:rPr>
      </w:pPr>
    </w:p>
    <w:p w14:paraId="6E0D331E">
      <w:pPr>
        <w:rPr>
          <w:rFonts w:hint="eastAsia"/>
          <w:lang w:val="en-US" w:eastAsia="zh-CN"/>
        </w:rPr>
      </w:pPr>
      <w:r>
        <w:rPr>
          <w:rFonts w:hint="eastAsia"/>
          <w:lang w:val="en-US" w:eastAsia="zh-CN"/>
        </w:rPr>
        <w:t>引言</w:t>
      </w:r>
    </w:p>
    <w:p w14:paraId="18741F9E">
      <w:pPr>
        <w:rPr>
          <w:rFonts w:hint="eastAsia"/>
          <w:lang w:val="en-US" w:eastAsia="zh-CN"/>
        </w:rPr>
      </w:pPr>
      <w:r>
        <w:rPr>
          <w:rFonts w:hint="eastAsia"/>
          <w:lang w:val="en-US" w:eastAsia="zh-CN"/>
        </w:rPr>
        <w:t>交通基础设施不断向地质构造活跃的山区延伸，深埋特长隧道逐步成为高速公路线路的控制性节点工程，岩体失稳、涌突水、岩爆等地质灾害造成的安全压力越来越大。隧道施工空间封闭，多工序交叉叠加，各种风险源随着掌子面开挖的动态变化，勘察阶段获得的地质资料不能完全适应开挖揭示的真实围岩状态，依靠人工定点监测、现场巡查的传统管理方式，很难发现岩体破裂前兆、气体浓度突变等瞬时风险信号。常规的安全管理机构大多只对单一的风险类型进行防控，各个监测系统之间数据相互独立，形成信息孤岛，风险评估依靠管理人员的经验判断，预警阈值没有量化支持，应急阶段人员定位、资源调度有明显的滞后。物联网、三维建模、人工智能、无人机巡检等新一代智能建造技术成熟应用之后，给隧道施工安全风险全周期动态管控打下了技术基础。</w:t>
      </w:r>
    </w:p>
    <w:p w14:paraId="69FE3293">
      <w:pPr>
        <w:rPr>
          <w:rFonts w:hint="eastAsia"/>
          <w:lang w:val="en-US" w:eastAsia="zh-CN"/>
        </w:rPr>
      </w:pPr>
      <w:r>
        <w:rPr>
          <w:rFonts w:hint="eastAsia"/>
          <w:lang w:val="en-US" w:eastAsia="zh-CN"/>
        </w:rPr>
        <w:t>1 工程概况</w:t>
      </w:r>
    </w:p>
    <w:p w14:paraId="60562FCE">
      <w:pPr>
        <w:rPr>
          <w:rFonts w:hint="eastAsia"/>
          <w:lang w:val="en-US" w:eastAsia="zh-CN"/>
        </w:rPr>
      </w:pPr>
      <w:r>
        <w:rPr>
          <w:rFonts w:hint="eastAsia"/>
          <w:lang w:val="en-US" w:eastAsia="zh-CN"/>
        </w:rPr>
        <w:t>该山区高速隧道总长4.2km，双向六车道分离式布置，最大埋深450m，隧址穿越3条活动断裂带，具有高地应力、岩爆、软岩大变形、涌突水、瓦斯富集等不良地质，被称为地质博物馆。工程使用新奥法施工，配备智能机械化作业线，坚持机械化减人、自动化换人的原则。施工风险种类繁多，断层扰动容易造成塌方和突水突泥，最大涌水量达到12万m³/d，还有瓦斯积聚、机械交叉作业伤害等隐患，传统的手工巡检覆盖面小、预警晚。项目对各种耦合风险进行综合分析，创建起智能装备、数字控制、超前探测三者结合的安全管理机制，从而对施工全过程展开动态风险识别并发出分级预警，从而形成适合复杂地质隧道的成套管控方案。</w:t>
      </w:r>
    </w:p>
    <w:p w14:paraId="422B2047">
      <w:pPr>
        <w:rPr>
          <w:rFonts w:hint="eastAsia"/>
          <w:lang w:val="en-US" w:eastAsia="zh-CN"/>
        </w:rPr>
      </w:pPr>
      <w:r>
        <w:rPr>
          <w:rFonts w:hint="eastAsia"/>
          <w:lang w:val="en-US" w:eastAsia="zh-CN"/>
        </w:rPr>
        <w:t>2 施工安全管理技术要点</w:t>
      </w:r>
    </w:p>
    <w:p w14:paraId="700EF783">
      <w:pPr>
        <w:rPr>
          <w:rFonts w:hint="eastAsia"/>
          <w:lang w:val="en-US" w:eastAsia="zh-CN"/>
        </w:rPr>
      </w:pPr>
      <w:r>
        <w:rPr>
          <w:rFonts w:hint="eastAsia"/>
          <w:lang w:val="en-US" w:eastAsia="zh-CN"/>
        </w:rPr>
        <w:t>本项目把科技兴安当作主要的建设方向，整合多种智能化革新技术创建起全流程立体化的安全管控技术体系，依靠多源传感数据采集、算法模型研判、可视化平台调度，打通风险从被发现到处置的全部环节，各个分项技术要点如下所示。</w:t>
      </w:r>
    </w:p>
    <w:p w14:paraId="7361F6A4">
      <w:pPr>
        <w:rPr>
          <w:rFonts w:hint="eastAsia"/>
          <w:lang w:val="en-US" w:eastAsia="zh-CN"/>
        </w:rPr>
      </w:pPr>
      <w:r>
        <w:rPr>
          <w:rFonts w:hint="eastAsia"/>
          <w:lang w:val="en-US" w:eastAsia="zh-CN"/>
        </w:rPr>
        <w:t>2.1 智能感知与超前地质预报集成技术</w:t>
      </w:r>
    </w:p>
    <w:p w14:paraId="6E0F3974">
      <w:pPr>
        <w:rPr>
          <w:rFonts w:hint="eastAsia"/>
          <w:lang w:val="en-US" w:eastAsia="zh-CN"/>
        </w:rPr>
      </w:pPr>
      <w:r>
        <w:rPr>
          <w:rFonts w:hint="eastAsia"/>
          <w:lang w:val="en-US" w:eastAsia="zh-CN"/>
        </w:rPr>
        <w:t>地质条件的不确定性是深埋隧道施工风险的根源，项目用超前探测设备和岩体微震感知系统联动的方式建立起一个三者结合的探测体系，克服了单个探测手段存在的盲区。现场采用TSP203地震波探测仪、地质雷达GPR加超前钻探的联合预报方法，对掌子面前方30m到100m的岩体进行高精度扫描，找出含水裂隙带、隐伏溶洞和断层破碎带的空间分布情况。在洞内设置32个微震传感器对岩体破裂信号进行连续采集，用微震事件能量计算公式E=4πρvR2Sv进行量化分析，式中E为微震辐射能量（单位J），ρ为岩体密度（单位kg/m3），v为地震波传播速度（单位m/s），R为震源到传感器的直线距离（单位m），Sv为传感器拾取的质点振动速度幅值（单位m/s）。系统利用能量指标、事件频次对岩爆等级进行实时评定，项目依靠这套监测体系成功预警了两次岩爆险情，风险预警响应时间由原来的数小时缩短到30分钟以内，给现场人员避险撤离留出了足够的时间。</w:t>
      </w:r>
    </w:p>
    <w:p w14:paraId="5E4DFB93">
      <w:pPr>
        <w:rPr>
          <w:rFonts w:hint="eastAsia"/>
          <w:lang w:val="en-US" w:eastAsia="zh-CN"/>
        </w:rPr>
      </w:pPr>
      <w:r>
        <w:rPr>
          <w:rFonts w:hint="eastAsia"/>
          <w:lang w:val="en-US" w:eastAsia="zh-CN"/>
        </w:rPr>
        <w:t>2.2 隧道智慧安全管控平台</w:t>
      </w:r>
    </w:p>
    <w:p w14:paraId="19B0BAEC">
      <w:pPr>
        <w:rPr>
          <w:rFonts w:hint="eastAsia"/>
          <w:lang w:val="en-US" w:eastAsia="zh-CN"/>
        </w:rPr>
      </w:pPr>
      <w:r>
        <w:rPr>
          <w:rFonts w:hint="eastAsia"/>
          <w:lang w:val="en-US" w:eastAsia="zh-CN"/>
        </w:rPr>
        <w:t>一体化智慧安全平台是隧道施工数据中枢，把门禁识别、视频监控、气体传感、人员定位、机械状态监测等各方面的数据进行汇聚，形成隧道施工场景的数字化映射，实现对人、车、机、环境四类要素的动态监测。平台采用一张图可视化管控模式，把超前地质预报成果、开挖进度、围岩监测数据统一接入三维界面，管理人员可以直接调取掌子面实时工况和风险指标。定位模块依靠安全帽内嵌的定位标签和洞内分布式的信号基站，可以持续追踪进洞人员的空间坐标，一旦出现险情，系统迅速统计洞内人员的数量和分布位置，为撤离指挥和搜救工作提供支持。在隧道纵向布置气体、风速传感器单元，用高清摄像机24小时不间断地采集瓦斯浓度、一氧化碳含量、洞内风速、粉尘含量等数据，当监测数值超过设定的阈值时，系统就会发出预警信息到中控大屏以及管理人员的手机上。</w:t>
      </w:r>
    </w:p>
    <w:p w14:paraId="42D7D441">
      <w:pPr>
        <w:rPr>
          <w:rFonts w:hint="eastAsia"/>
          <w:lang w:val="en-US" w:eastAsia="zh-CN"/>
        </w:rPr>
      </w:pPr>
      <w:r>
        <w:rPr>
          <w:rFonts w:hint="eastAsia"/>
          <w:lang w:val="en-US" w:eastAsia="zh-CN"/>
        </w:rPr>
        <w:t>2.3 机械化与自动化施工减人技术</w:t>
      </w:r>
    </w:p>
    <w:p w14:paraId="7C69041C">
      <w:pPr>
        <w:rPr>
          <w:rFonts w:hint="eastAsia"/>
          <w:lang w:val="en-US" w:eastAsia="zh-CN"/>
        </w:rPr>
      </w:pPr>
      <w:r>
        <w:rPr>
          <w:rFonts w:hint="eastAsia"/>
          <w:lang w:val="en-US" w:eastAsia="zh-CN"/>
        </w:rPr>
        <w:t>机械化换人方案从作业源头上减少掌子面高危岗位人员数量，降低人员暴露在地质灾害中的风险，项目成套配置三臂凿岩台车、智能二衬台车等自动化掘进设备，适应本隧道Ⅲ级围岩占总围岩比例大于80%的地层特点。三臂凿岩台车取代传统人工钻孔作业，自动完成孔位放样、钻进控制，钻孔定位偏差控制在±5cm以内，掌子面现场作业人员减少50%以上，大大降低塌方、岩爆对一线人员的威胁。仰拱开挖阶段采用二臂凿岩台车进行开挖作业，开挖完成后利用地质雷达无损检测和现场取芯试验来检验围岩支护及结构施工质量。在软弱围岩区段采用钢护盾工法，用钢护结构对围岩起到临时约束的作用，从而减少洞内临空面作业人员的数量，有效地解决了高地应力软岩大变形施工难题。</w:t>
      </w:r>
    </w:p>
    <w:p w14:paraId="256678DD">
      <w:pPr>
        <w:rPr>
          <w:rFonts w:hint="eastAsia"/>
          <w:lang w:val="en-US" w:eastAsia="zh-CN"/>
        </w:rPr>
      </w:pPr>
      <w:r>
        <w:rPr>
          <w:rFonts w:hint="eastAsia"/>
          <w:lang w:val="en-US" w:eastAsia="zh-CN"/>
        </w:rPr>
        <w:t>2.4 BIM与GIS融合的动态风险管控技术</w:t>
      </w:r>
    </w:p>
    <w:p w14:paraId="2FD1F227">
      <w:pPr>
        <w:rPr>
          <w:rFonts w:hint="eastAsia"/>
          <w:lang w:val="en-US" w:eastAsia="zh-CN"/>
        </w:rPr>
      </w:pPr>
      <w:r>
        <w:rPr>
          <w:rFonts w:hint="eastAsia"/>
          <w:lang w:val="en-US" w:eastAsia="zh-CN"/>
        </w:rPr>
        <w:t>BIM模型包含隧道设计的几何信息和支护参数，锚杆布置、喷射混凝土厚度、钢拱架间距等重要施工参数和构件模型一一对应，现场采集的监测数据立刻回到模型构件当中，从而达到施工过程数据的实时更新以及风险预测的目的。BIM+GIS三维管控平台把地理空间信息和隧道精细模型融合起来，加上地质剖面、施工进度、安全监测数据等，从而达成对工程全局的数字化可视化管理。施工前在虚拟模型内部进行工序推演，找出各个工序之间的空间冲突，提前发现交叉作业中存在的物体打击、机械碰撞隐患。平台接入AI数据分析模块，将工程量核算、物资消耗、施工进度数据进行贯通，按照工区、班组、工点对原材料节超情况进行穿透式统计，自动生成施工产值和进度报表，不需要增设专职数据统计岗位。隐蔽工程管控依靠现场调度系统加夜巡专项检查，自行研发工序闭环管控系统把施工报验、质量检测、安全验收流程连成一体，所有的工序资料和影像资料都被平台永久保存下来，从而达到全过程可追溯的目的。</w:t>
      </w:r>
    </w:p>
    <w:p w14:paraId="52DEED35">
      <w:pPr>
        <w:rPr>
          <w:rFonts w:hint="eastAsia"/>
          <w:lang w:val="en-US" w:eastAsia="zh-CN"/>
        </w:rPr>
      </w:pPr>
      <w:r>
        <w:rPr>
          <w:rFonts w:hint="eastAsia"/>
          <w:lang w:val="en-US" w:eastAsia="zh-CN"/>
        </w:rPr>
        <w:t>2.5 空天地一体化智能巡检体系</w:t>
      </w:r>
    </w:p>
    <w:p w14:paraId="115AE6E4">
      <w:pPr>
        <w:rPr>
          <w:rFonts w:hint="eastAsia"/>
          <w:lang w:val="en-US" w:eastAsia="zh-CN"/>
        </w:rPr>
      </w:pPr>
      <w:r>
        <w:rPr>
          <w:rFonts w:hint="eastAsia"/>
          <w:lang w:val="en-US" w:eastAsia="zh-CN"/>
        </w:rPr>
        <w:t>传统人工巡检有高危区域难以到达、巡检频次受限、隐患记录主观性强等缺点，项目创建洞内智控、空中鹰眼、地面网格三层结构的立体巡检网络，拓宽安全监管的覆盖范围。隧道洞口安装人脸识别闸机，对人员进行资质核验后才能放行，外来无关人员不能擅自进入隧道，从入口处控制人员流动。无人机作为空中巡检的载体，实行常态化巡航，设置固定的航线开展每日巡检，暴雨、爆破等危险时段加大飞行抽检的频次，无人机搭载高清摄像设备对边坡、临时支架、外场临时用电设施进行全景拍摄，机载扬声器可以对现场违规作业人员进行喊话提醒。地面层面将全线施工区域划分为若干个网格单元，实行网格员分片包干制，网格员在施工现场发现安全隐患后，用移动端拍照并标记GPS坐标上传到平台，指挥中心立即派单到对应施工班组，隐患整改完毕后线上复核销项，打通隐患发现、派单、整改、复核的闭环流程。</w:t>
      </w:r>
    </w:p>
    <w:p w14:paraId="111ACBF4">
      <w:pPr>
        <w:rPr>
          <w:rFonts w:hint="eastAsia"/>
          <w:lang w:val="en-US" w:eastAsia="zh-CN"/>
        </w:rPr>
      </w:pPr>
      <w:r>
        <w:rPr>
          <w:rFonts w:hint="eastAsia"/>
          <w:lang w:val="en-US" w:eastAsia="zh-CN"/>
        </w:rPr>
        <w:t>3 施工安全管理保障措施</w:t>
      </w:r>
    </w:p>
    <w:p w14:paraId="183DA7E3">
      <w:pPr>
        <w:rPr>
          <w:rFonts w:hint="eastAsia"/>
          <w:lang w:val="en-US" w:eastAsia="zh-CN"/>
        </w:rPr>
      </w:pPr>
      <w:r>
        <w:rPr>
          <w:rFonts w:hint="eastAsia"/>
          <w:lang w:val="en-US" w:eastAsia="zh-CN"/>
        </w:rPr>
        <w:t>智能监测装备、数字化平台的稳定运行要依靠配套的管理机制来落实，项目创建组织、制度、应急三者并重的保障体系，把技术监测成果变成现场安全管控动作，保证整套风险管控体系持续发挥作用。</w:t>
      </w:r>
    </w:p>
    <w:p w14:paraId="0E1683B9">
      <w:pPr>
        <w:rPr>
          <w:rFonts w:hint="eastAsia"/>
          <w:lang w:val="en-US" w:eastAsia="zh-CN"/>
        </w:rPr>
      </w:pPr>
      <w:r>
        <w:rPr>
          <w:rFonts w:hint="eastAsia"/>
          <w:lang w:val="en-US" w:eastAsia="zh-CN"/>
        </w:rPr>
        <w:t>3.1 人员保障与能力提升措施</w:t>
      </w:r>
    </w:p>
    <w:p w14:paraId="3115D89A">
      <w:pPr>
        <w:rPr>
          <w:rFonts w:hint="eastAsia"/>
          <w:lang w:val="en-US" w:eastAsia="zh-CN"/>
        </w:rPr>
      </w:pPr>
      <w:r>
        <w:rPr>
          <w:rFonts w:hint="eastAsia"/>
          <w:lang w:val="en-US" w:eastAsia="zh-CN"/>
        </w:rPr>
        <w:t>项目创建起包含技能培育、实操实训、考核准入、持证上岗的人员管理链条，定时举办智能设备操作、瓦斯防控、超前地质判断、应急避险处置等专项实操培训和现场演练，不断加强班组人员对智能监测预警信号的识别与处理水平。现场实行班前安全技术交底、专职安全员跟班巡查制度，把围岩控制、洞内环境监测、机械操作安全标准融入到每一个施工工序中去，不断夯实现场安全底线。高精度人员定位系统持续统计洞内人员数量、分布区域、作业时长，管理人员随时调取人员信息，有利于紧急情况下人员清点和疏散指挥。项目同步推进产业工人队伍职业化建设，对一线作业人员实行安全积分管理制度，平台自动记录工人作业行为，违规操作扣分，规范作业行为加分，积分结果直接与绩效薪酬挂钩，用量化激励手段调动工人主动落实安全规范的意识。</w:t>
      </w:r>
    </w:p>
    <w:p w14:paraId="72B7AAD6">
      <w:pPr>
        <w:rPr>
          <w:rFonts w:hint="eastAsia"/>
          <w:lang w:val="en-US" w:eastAsia="zh-CN"/>
        </w:rPr>
      </w:pPr>
      <w:r>
        <w:rPr>
          <w:rFonts w:hint="eastAsia"/>
          <w:lang w:val="en-US" w:eastAsia="zh-CN"/>
        </w:rPr>
        <w:t>3.2 全过程应急管理体系</w:t>
      </w:r>
    </w:p>
    <w:p w14:paraId="74B482DA">
      <w:pPr>
        <w:rPr>
          <w:rFonts w:hint="eastAsia"/>
          <w:lang w:val="en-US" w:eastAsia="zh-CN"/>
        </w:rPr>
      </w:pPr>
      <w:r>
        <w:rPr>
          <w:rFonts w:hint="eastAsia"/>
          <w:lang w:val="en-US" w:eastAsia="zh-CN"/>
        </w:rPr>
        <w:t>项目针对塌方、涌突水、瓦斯超限、岩爆等典型险情编制分级应急预案，确定应急组织机构、岗位职责、分级响应触发条件、现场救援处置程序，定期开展多场景实战演练，对应急预案的可行性进行检验，改善救援队伍的处置程序。应急场景使用隧道智能监控终端、救援机器人等装备，减少救援人员进入高危掌子面的暴露风险，提高灾害发生时的救援速度。应急指挥平台把监测预警、人员定位、视频监控、通讯调度模块集中起来，集中完成险情信息采集、风险研判、人员调度、辅助决策工作，缩短应急指挥的决策时间。项目依照标准化清单配置洞内应急物资，对物资的检查、更新维护实行分头负责制，保证险情出现时应急装备可以正常投入使用。</w:t>
      </w:r>
    </w:p>
    <w:p w14:paraId="15F6D00F">
      <w:pPr>
        <w:rPr>
          <w:rFonts w:hint="eastAsia"/>
          <w:lang w:val="en-US" w:eastAsia="zh-CN"/>
        </w:rPr>
      </w:pPr>
      <w:r>
        <w:rPr>
          <w:rFonts w:hint="eastAsia"/>
          <w:lang w:val="en-US" w:eastAsia="zh-CN"/>
        </w:rPr>
        <w:t>3.3 多部门协同与制度保障</w:t>
      </w:r>
    </w:p>
    <w:p w14:paraId="22AD61D2">
      <w:pPr>
        <w:rPr>
          <w:rFonts w:hint="eastAsia"/>
          <w:lang w:val="en-US" w:eastAsia="zh-CN"/>
        </w:rPr>
      </w:pPr>
      <w:r>
        <w:rPr>
          <w:rFonts w:hint="eastAsia"/>
          <w:lang w:val="en-US" w:eastAsia="zh-CN"/>
        </w:rPr>
        <w:t>跨主体协同机制是打通参建各方及外部主管单位之间信息交互的通道，项目成立定期联席会议制度，组织交通、公安、应急、消防、卫生等部门召开会议，就隧道施工重大安全风险进行会商，协调各方面的救援力量。多方信息共享平台可以实现监测数据、隐患台账、应急资源清单等信息的互通，消除各个单位之间信息壁垒，提高险情发生时信息传递的速度和准确性。项目定期开展多单位联合应急演练，磨合多方救援队伍协同处置流程，提高联合救援的实战能力。分包单位管理纳入项目统一的安全管控体系中，创建分包单位安全能力白名单并实行动态更新，所有的分包队伍执行统一的安全培训、现场检查、考核标准，分包班组的作业人员信息同步录入智慧工地平台，人员进洞权限、安全积分、培训记录统一管理。</w:t>
      </w:r>
    </w:p>
    <w:p w14:paraId="1BA596F9">
      <w:pPr>
        <w:rPr>
          <w:rFonts w:hint="eastAsia"/>
          <w:lang w:val="en-US" w:eastAsia="zh-CN"/>
        </w:rPr>
      </w:pPr>
      <w:r>
        <w:rPr>
          <w:rFonts w:hint="eastAsia"/>
          <w:lang w:val="en-US" w:eastAsia="zh-CN"/>
        </w:rPr>
        <w:t>4 应用效果分析</w:t>
      </w:r>
    </w:p>
    <w:p w14:paraId="67C76215">
      <w:pPr>
        <w:rPr>
          <w:rFonts w:hint="eastAsia"/>
          <w:lang w:val="en-US" w:eastAsia="zh-CN"/>
        </w:rPr>
      </w:pPr>
      <w:r>
        <w:rPr>
          <w:rFonts w:hint="eastAsia"/>
          <w:lang w:val="en-US" w:eastAsia="zh-CN"/>
        </w:rPr>
        <w:t>智能监测、数字化平台和配套保障措施三者相融合之后，项目安全控制取得诸多成果。从安全角度来讲，隧道施工全过程没有发生任何的安全责任事故，现场的违章行为大大减少，隐患整改的闭环率达到100%，智能预警可以提前发现围岩、环境的异常情况，使安全管理工作由原来的被动应对转向主动预防。经济上，机械化装备代替洞内人工，三臂凿岩台车、智能衬砌台车加快施工循环，整体产能提高3倍，钢筋损耗降低1.5%，减少人力和材料成本。项目获得绿色建造三星级评价并且顺利通过安全专项检查，该体系证明了智能技术在深埋复杂隧道的应用价值，可以为山区桥隧集群施工提供可以推广的实践样本，兼顾安全保障和提质增效。</w:t>
      </w:r>
    </w:p>
    <w:p w14:paraId="7FBE2A90">
      <w:pPr>
        <w:rPr>
          <w:rFonts w:hint="eastAsia"/>
          <w:lang w:val="en-US" w:eastAsia="zh-CN"/>
        </w:rPr>
      </w:pPr>
      <w:r>
        <w:rPr>
          <w:rFonts w:hint="eastAsia"/>
          <w:lang w:val="en-US" w:eastAsia="zh-CN"/>
        </w:rPr>
        <w:t>5 结语</w:t>
      </w:r>
    </w:p>
    <w:p w14:paraId="44077CDB">
      <w:pPr>
        <w:rPr>
          <w:rFonts w:hint="eastAsia"/>
          <w:lang w:val="en-US" w:eastAsia="zh-CN"/>
        </w:rPr>
      </w:pPr>
      <w:r>
        <w:rPr>
          <w:rFonts w:hint="eastAsia"/>
          <w:lang w:val="en-US" w:eastAsia="zh-CN"/>
        </w:rPr>
        <w:t>本文以复杂地质条件下山区高速公路隧道工程为依托，对智能技术在公路隧道施工安全中的应用和创新进行系统的探究。创建起“智能装备-数字管控-超前探测”三者融合的安全风险控制体系之后，隧道施工就实现了由“被动应付”到“主动预防”的转变。经过实践证明，把智能感知、机械化自动化、BIM+GIS、智慧安全平台等先进技术与人员保障、应急管理体系相结合，可以明显提高隧道施工的安全水平，有效避免复杂地质环境下出现的安全隐患，给类似工程提供了一套可以参考的成套方案。随着人工智能、数字孪生等技术的发展，隧道施工安全管理工作将朝着更加智能化、自主化的方向发展，给交通强国的建设提供更好的安全保障。</w:t>
      </w:r>
    </w:p>
    <w:p w14:paraId="2CA0D34A">
      <w:pPr>
        <w:rPr>
          <w:rFonts w:hint="eastAsia"/>
          <w:lang w:val="en-US" w:eastAsia="zh-CN"/>
        </w:rPr>
      </w:pPr>
    </w:p>
    <w:p w14:paraId="726C15EF">
      <w:pPr>
        <w:rPr>
          <w:rFonts w:hint="eastAsia"/>
          <w:lang w:val="en-US" w:eastAsia="zh-CN"/>
        </w:rPr>
      </w:pPr>
    </w:p>
    <w:p w14:paraId="4C89921F">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98A4E5C"/>
    <w:rsid w:val="1D3C1FDD"/>
    <w:rsid w:val="1D8A32EC"/>
    <w:rsid w:val="29737135"/>
    <w:rsid w:val="2BA06FFC"/>
    <w:rsid w:val="36196C90"/>
    <w:rsid w:val="60C35F87"/>
    <w:rsid w:val="68153DC7"/>
    <w:rsid w:val="7FB92E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nhideWhenUsed="0" w:qFormat="1"/>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nhideWhenUsed="0" w:qFormat="1"/>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noteText">
    <w:name w:val="footnote text"/>
    <w:basedOn w:val="Normal"/>
    <w:uiPriority w:val="99"/>
    <w:qFormat/>
    <w:pPr>
      <w:snapToGrid w:val="0"/>
      <w:spacing w:before="120" w:after="120" w:line="360" w:lineRule="auto"/>
      <w:jc w:val="left"/>
    </w:pPr>
    <w:rPr>
      <w:rFonts w:eastAsia="宋体"/>
      <w:sz w:val="18"/>
    </w:rPr>
  </w:style>
  <w:style w:type="character" w:styleId="FootnoteReference">
    <w:name w:val="footnote reference"/>
    <w:basedOn w:val="DefaultParagraphFont"/>
    <w:uiPriority w:val="99"/>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51</TotalTime>
  <Pages>4</Pages>
  <Words>976</Words>
  <Characters>991</Characters>
  <Application>Microsoft Office Word</Application>
  <DocSecurity>0</DocSecurity>
  <Lines>0</Lines>
  <Paragraphs>0</Paragraphs>
  <ScaleCrop>false</ScaleCrop>
  <Company/>
  <LinksUpToDate>false</LinksUpToDate>
  <CharactersWithSpaces>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2026-10-05T03:40:00Z</dcterms:created>
  <dcterms:modified xsi:type="dcterms:W3CDTF">2026-10-10T06:43:51Z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62D8037A18A84F518A8C40CD5C0584D6_12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