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16120200">
      <w:pPr>
        <w:adjustRightInd w:val="0"/>
        <w:snapToGrid w:val="0"/>
        <w:ind w:firstLine="560" w:firstLineChars="200"/>
        <w:rPr>
          <w:rFonts w:ascii="Times New Roman" w:eastAsia="方正仿宋_GBK" w:hAnsi="Times New Roman" w:cs="方正仿宋_GBK" w:hint="eastAsia"/>
          <w:sz w:val="28"/>
          <w:szCs w:val="28"/>
        </w:rPr>
      </w:pPr>
      <w:r>
        <w:rPr>
          <w:rFonts w:ascii="Times New Roman" w:eastAsia="方正仿宋_GBK" w:hAnsi="Times New Roman" w:cs="方正仿宋_GBK" w:hint="eastAsia"/>
          <w:sz w:val="28"/>
          <w:szCs w:val="28"/>
        </w:rPr>
        <w:t>本课题属于云阳县基础教育教学改革实验项目，研究周期为2026年1月至2027年8月。自立项之日起，课题组严格按照申报方案有条不紊地推进研究工作，以云阳梯城、井盐、移民、恐龙、饮食五种本土文化资源为基础，以“梯梯相连、生生不息”为理念，认真开展课程体系构建、资源开发等工</w:t>
      </w:r>
      <w:r>
        <w:rPr>
          <w:rFonts w:ascii="Times New Roman" w:eastAsia="方正仿宋_GBK" w:hAnsi="Times New Roman" w:cs="方正仿宋_GBK" w:hint="eastAsia"/>
          <w:sz w:val="28"/>
          <w:szCs w:val="28"/>
          <w:lang w:eastAsia="zh-CN"/>
        </w:rPr>
        <w:t>作</w:t>
      </w:r>
      <w:r>
        <w:rPr>
          <w:rFonts w:ascii="Times New Roman" w:eastAsia="方正仿宋_GBK" w:hAnsi="Times New Roman" w:cs="方正仿宋_GBK" w:hint="eastAsia"/>
          <w:sz w:val="28"/>
          <w:szCs w:val="28"/>
        </w:rPr>
        <w:t>，目前已经完成了中期阶段性研究任务，具体如下表所示。</w:t>
      </w:r>
    </w:p>
    <w:p w14:paraId="2E9985BF">
      <w:pPr>
        <w:numPr>
          <w:ilvl w:val="0"/>
          <w:numId w:val="1"/>
        </w:numPr>
        <w:adjustRightInd w:val="0"/>
        <w:snapToGrid w:val="0"/>
        <w:ind w:firstLine="560" w:firstLineChars="200"/>
        <w:rPr>
          <w:rFonts w:ascii="Times New Roman" w:eastAsia="方正仿宋_GBK" w:hAnsi="Times New Roman" w:cs="方正仿宋_GBK" w:hint="eastAsia"/>
          <w:sz w:val="28"/>
          <w:szCs w:val="28"/>
        </w:rPr>
      </w:pPr>
      <w:r>
        <w:rPr>
          <w:rFonts w:ascii="Times New Roman" w:eastAsia="方正仿宋_GBK" w:hAnsi="Times New Roman" w:cs="方正仿宋_GBK" w:hint="eastAsia"/>
          <w:b/>
          <w:bCs/>
          <w:sz w:val="28"/>
          <w:szCs w:val="28"/>
        </w:rPr>
        <w:t>研究工作主要进展。课</w:t>
      </w:r>
      <w:r>
        <w:rPr>
          <w:rFonts w:ascii="Times New Roman" w:eastAsia="方正仿宋_GBK" w:hAnsi="Times New Roman" w:cs="方正仿宋_GBK" w:hint="eastAsia"/>
          <w:sz w:val="28"/>
          <w:szCs w:val="28"/>
        </w:rPr>
        <w:t>题组已经全面完成了前期的基础研究工作，依靠各级课改政策以及幼儿认知、生态发展等主要理论支持，采用问卷、访谈等手段，准确地找到了本园课程碎片化、学段衔接断层等问题。目前已经初步形成了以三级四径六原则为内容的梯课程总体架构，确定了课程的核心理念和实施逻辑。</w:t>
      </w:r>
    </w:p>
    <w:p w14:paraId="4223B68B">
      <w:pPr>
        <w:numPr>
          <w:ilvl w:val="0"/>
          <w:numId w:val="0"/>
        </w:numPr>
        <w:adjustRightInd w:val="0"/>
        <w:snapToGrid w:val="0"/>
        <w:ind w:firstLine="560" w:firstLineChars="200"/>
        <w:rPr>
          <w:rFonts w:ascii="Times New Roman" w:eastAsia="方正仿宋_GBK" w:hAnsi="Times New Roman" w:cs="方正仿宋_GBK" w:hint="eastAsia"/>
          <w:sz w:val="28"/>
          <w:szCs w:val="28"/>
        </w:rPr>
      </w:pPr>
      <w:r>
        <w:rPr>
          <w:rFonts w:ascii="Times New Roman" w:eastAsia="方正仿宋_GBK" w:hAnsi="Times New Roman" w:cs="方正仿宋_GBK" w:hint="eastAsia"/>
          <w:b/>
          <w:bCs/>
          <w:sz w:val="28"/>
          <w:szCs w:val="28"/>
        </w:rPr>
        <w:t>二、</w:t>
      </w:r>
      <w:r>
        <w:rPr>
          <w:rFonts w:ascii="Times New Roman" w:eastAsia="方正仿宋_GBK" w:hAnsi="Times New Roman" w:cs="方正仿宋_GBK" w:hint="eastAsia"/>
          <w:b/>
          <w:bCs/>
          <w:sz w:val="28"/>
          <w:szCs w:val="28"/>
        </w:rPr>
        <w:t>阶段性成果。从</w:t>
      </w:r>
      <w:r>
        <w:rPr>
          <w:rFonts w:ascii="Times New Roman" w:eastAsia="方正仿宋_GBK" w:hAnsi="Times New Roman" w:cs="方正仿宋_GBK" w:hint="eastAsia"/>
          <w:sz w:val="28"/>
          <w:szCs w:val="28"/>
        </w:rPr>
        <w:t>理论上讲，已经完成了核心概念界定、研究综述、课程框架设计等基础理论文稿，形成了比较完整的课题理论支撑体系。实践上完成《梯课程内容体系指南（初稿）》的编制，落实多条本土文化游学路线，完善园内云阳文化体验角。积累出大量的课程案例、幼儿观察记</w:t>
      </w:r>
      <w:r>
        <w:rPr>
          <w:rFonts w:ascii="Times New Roman" w:eastAsia="方正仿宋_GBK" w:hAnsi="Times New Roman" w:cs="方正仿宋_GBK" w:hint="eastAsia"/>
          <w:sz w:val="28"/>
          <w:szCs w:val="28"/>
          <w:lang w:eastAsia="zh-CN"/>
        </w:rPr>
        <w:t>录</w:t>
      </w:r>
      <w:r>
        <w:rPr>
          <w:rFonts w:ascii="Times New Roman" w:eastAsia="方正仿宋_GBK" w:hAnsi="Times New Roman" w:cs="方正仿宋_GBK" w:hint="eastAsia"/>
          <w:sz w:val="28"/>
          <w:szCs w:val="28"/>
        </w:rPr>
        <w:t>等，从而大大提高了教师课程开发、文化育人能力。</w:t>
      </w:r>
    </w:p>
    <w:p w14:paraId="31DEAA52">
      <w:pPr>
        <w:adjustRightInd w:val="0"/>
        <w:snapToGrid w:val="0"/>
        <w:ind w:firstLine="560" w:firstLineChars="200"/>
        <w:rPr>
          <w:rFonts w:ascii="Times New Roman" w:eastAsia="方正仿宋_GBK" w:hAnsi="Times New Roman" w:cs="方正仿宋_GBK" w:hint="eastAsia"/>
          <w:sz w:val="28"/>
          <w:szCs w:val="28"/>
        </w:rPr>
      </w:pPr>
      <w:r>
        <w:rPr>
          <w:rFonts w:ascii="Times New Roman" w:eastAsia="方正仿宋_GBK" w:hAnsi="Times New Roman" w:cs="方正仿宋_GBK" w:hint="eastAsia"/>
          <w:b/>
          <w:bCs/>
          <w:sz w:val="28"/>
          <w:szCs w:val="28"/>
        </w:rPr>
        <w:t>三、</w:t>
      </w:r>
      <w:r>
        <w:rPr>
          <w:rFonts w:ascii="Times New Roman" w:eastAsia="方正仿宋_GBK" w:hAnsi="Times New Roman" w:cs="方正仿宋_GBK" w:hint="eastAsia"/>
          <w:b/>
          <w:bCs/>
          <w:sz w:val="28"/>
          <w:szCs w:val="28"/>
        </w:rPr>
        <w:t>主要创新点。本</w:t>
      </w:r>
      <w:r>
        <w:rPr>
          <w:rFonts w:ascii="Times New Roman" w:eastAsia="方正仿宋_GBK" w:hAnsi="Times New Roman" w:cs="方正仿宋_GBK" w:hint="eastAsia"/>
          <w:sz w:val="28"/>
          <w:szCs w:val="28"/>
        </w:rPr>
        <w:t>课题以云阳地域特色为依托，创建出具有云阳特色的园本课程理念，较好地解决了传统课程碎片化、学段断层的难题。创新创建起“基础—拓展—特色”三级课程架构和多种实施途径，达成课程纵向梯度推进，横向领域相互渗透。</w:t>
      </w:r>
    </w:p>
    <w:p w14:paraId="4FA665A1">
      <w:pPr>
        <w:rPr>
          <w:rFonts w:hint="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7D3495F"/>
    <w:multiLevelType w:val="singleLevel"/>
    <w:tmpl w:val="17D3495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D8A32EC"/>
    <w:rsid w:val="36196C90"/>
    <w:rsid w:val="60C35F87"/>
    <w:rsid w:val="7FB92E8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6538</Words>
  <Characters>7225</Characters>
  <Application>Microsoft Office Word</Application>
  <DocSecurity>0</DocSecurity>
  <Lines>0</Lines>
  <Paragraphs>0</Paragraphs>
  <ScaleCrop>false</ScaleCrop>
  <Company/>
  <LinksUpToDate>false</LinksUpToDate>
  <CharactersWithSpaces>7467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2026-10-05T03:40:00Z</dcterms:created>
  <dcterms:modified xsi:type="dcterms:W3CDTF">2026-10-08T22:28:35Z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62D8037A18A84F518A8C40CD5C0584D6_12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