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751C4EF">
      <w:pPr>
        <w:snapToGrid/>
        <w:spacing w:before="340" w:beforeAutospacing="0" w:after="330" w:afterAutospacing="0" w:line="578" w:lineRule="auto"/>
        <w:ind w:left="0" w:right="0" w:firstLine="0" w:leftChars="0" w:rightChars="0" w:firstLineChars="0"/>
        <w:jc w:val="center"/>
        <w:rPr>
          <w:rFonts w:ascii="Times New Roman" w:eastAsia="黑体" w:hint="eastAsia"/>
          <w:b/>
          <w:i w:val="0"/>
          <w:sz w:val="36"/>
        </w:rPr>
      </w:pPr>
      <w:r>
        <w:rPr>
          <w:rFonts w:ascii="Times New Roman" w:eastAsia="黑体" w:hint="eastAsia"/>
          <w:b/>
          <w:i w:val="0"/>
          <w:sz w:val="36"/>
        </w:rPr>
        <w:t>摘 要</w:t>
      </w:r>
    </w:p>
    <w:p w14:paraId="5F1976DC">
      <w:pPr>
        <w:snapToGrid/>
        <w:spacing w:beforeAutospacing="0" w:afterAutospacing="0" w:line="288" w:lineRule="auto"/>
        <w:ind w:left="0" w:right="0" w:firstLine="480" w:leftChars="0" w:rightChars="0" w:firstLineChars="200"/>
        <w:jc w:val="both"/>
        <w:rPr>
          <w:rFonts w:ascii="Times New Roman" w:eastAsia="宋体" w:hint="eastAsia"/>
          <w:b w:val="0"/>
          <w:i w:val="0"/>
          <w:sz w:val="24"/>
        </w:rPr>
      </w:pPr>
    </w:p>
    <w:p w14:paraId="64BCADD2">
      <w:pPr>
        <w:snapToGrid/>
        <w:spacing w:beforeAutospacing="0" w:afterAutospacing="0" w:line="288" w:lineRule="auto"/>
        <w:ind w:left="0" w:right="0" w:firstLine="480" w:leftChars="0" w:rightChars="0" w:firstLineChars="200"/>
        <w:jc w:val="both"/>
        <w:rPr>
          <w:rFonts w:ascii="Times New Roman" w:eastAsia="宋体" w:hint="eastAsia"/>
          <w:color w:val="0000FF"/>
          <w:sz w:val="24"/>
        </w:rPr>
      </w:pPr>
      <w:r>
        <w:rPr>
          <w:rFonts w:ascii="Times New Roman" w:eastAsia="宋体" w:hint="eastAsia"/>
          <w:b w:val="0"/>
          <w:i w:val="0"/>
          <w:color w:val="0000FF"/>
          <w:sz w:val="24"/>
        </w:rPr>
        <w:t>伴随着国家科技强国战略、“双减”政策的深入推进，中小学科创教育迎来了前所未有的发展机遇。但是，在科创班具体教学实践当中存在着课程碎片化、技术应用难度大、师资力量分配不均、缺少高质量的教学资源等状况，从而影响到科创教育质量的提高。本文主要研究计算机科学与技术在小学科创班编程教学中应用的问题，用模块化、可复用的编程资源库来解决上述问题，用Python技术做支撑。</w:t>
      </w:r>
    </w:p>
    <w:p w14:paraId="2D452D72">
      <w:pPr>
        <w:snapToGrid/>
        <w:spacing w:beforeAutospacing="0" w:afterAutospacing="0" w:line="288" w:lineRule="auto"/>
        <w:ind w:left="0" w:right="0" w:firstLine="480" w:leftChars="0" w:rightChars="0" w:firstLineChars="200"/>
        <w:jc w:val="both"/>
        <w:rPr>
          <w:rFonts w:ascii="Times New Roman" w:eastAsia="宋体" w:hint="eastAsia"/>
          <w:b w:val="0"/>
          <w:i w:val="0"/>
          <w:color w:val="0000FF"/>
          <w:sz w:val="24"/>
        </w:rPr>
      </w:pPr>
    </w:p>
    <w:p w14:paraId="5001516A">
      <w:pPr>
        <w:snapToGrid/>
        <w:spacing w:beforeAutospacing="0" w:afterAutospacing="0" w:line="288" w:lineRule="auto"/>
        <w:ind w:left="0" w:right="0" w:firstLine="480" w:leftChars="0" w:rightChars="0" w:firstLineChars="200"/>
        <w:jc w:val="both"/>
        <w:rPr>
          <w:rFonts w:ascii="Times New Roman" w:eastAsia="宋体" w:hint="eastAsia"/>
          <w:color w:val="0000FF"/>
          <w:sz w:val="24"/>
        </w:rPr>
      </w:pPr>
      <w:r>
        <w:rPr>
          <w:rFonts w:ascii="Times New Roman" w:eastAsia="宋体" w:hint="eastAsia"/>
          <w:b w:val="0"/>
          <w:i w:val="0"/>
          <w:color w:val="0000FF"/>
          <w:sz w:val="24"/>
        </w:rPr>
        <w:t>本文采用文献研究法，对国内外STEM教育和编程教学的现状和发展趋势进行梳理。其次，用案例分析法对延安新区校、蚌埠博雅培文实验学校科创班的办班方案、课程设置、教学实践、运营管理等进行了详细的分析，从中总结出延安新区校科创班在课程体系、教学模式、硬件配置、竞赛衔接等方面的经验和问题。在此基础上，本文创新性地设计并实现了一个面向中小学科创班的模块化编程资源库。该资源库以基础模块、应用模块、扩展模块为三层结构，把Python编程知识点（变量、循环、函数、数据结构）和科创教学中常见的智能硬件控制、数据分析、算法游戏等场景解耦封装成可以独立调用、灵活组合的教学积木。本文对资源库的系统架构设计、核心功能模块的Python技术实现进行了详细的阐述，并用校园植物数据分析、无人机飞行路径规划等真实的教学项目来演示资源库在教学中是如何使用的。最后，根据两所学校案例来探究资源库在改善课程体系、削减师资门槛、加强教学成果方面的应用办法及未来发展趋向。</w:t>
      </w:r>
    </w:p>
    <w:p w14:paraId="3AF207CC">
      <w:pPr>
        <w:snapToGrid/>
        <w:spacing w:beforeAutospacing="0" w:afterAutospacing="0" w:line="288" w:lineRule="auto"/>
        <w:ind w:left="0" w:right="0" w:firstLine="480" w:leftChars="0" w:rightChars="0" w:firstLineChars="200"/>
        <w:jc w:val="both"/>
        <w:rPr>
          <w:rFonts w:ascii="Times New Roman" w:eastAsia="宋体" w:hint="eastAsia"/>
          <w:b w:val="0"/>
          <w:i w:val="0"/>
          <w:color w:val="0000FF"/>
          <w:sz w:val="24"/>
        </w:rPr>
      </w:pPr>
    </w:p>
    <w:p w14:paraId="296C5A82">
      <w:pPr>
        <w:snapToGrid/>
        <w:spacing w:beforeAutospacing="0" w:afterAutospacing="0" w:line="288" w:lineRule="auto"/>
        <w:ind w:left="0" w:right="0" w:firstLine="480" w:leftChars="0" w:rightChars="0" w:firstLineChars="200"/>
        <w:jc w:val="both"/>
        <w:rPr>
          <w:rFonts w:ascii="Times New Roman" w:eastAsia="宋体" w:hint="eastAsia"/>
          <w:color w:val="0000FF"/>
          <w:sz w:val="24"/>
        </w:rPr>
      </w:pPr>
      <w:r>
        <w:rPr>
          <w:rFonts w:ascii="Times New Roman" w:eastAsia="宋体" w:hint="eastAsia"/>
          <w:b w:val="0"/>
          <w:i w:val="0"/>
          <w:color w:val="0000FF"/>
          <w:sz w:val="24"/>
        </w:rPr>
        <w:t>本研究给中小学科创教育赋予了切实可行的技术解决办法和教学资源支撑体系，对于推进科创教育的标准化、体系化、高质量发展有着十分重要的理论意义和现实意义。</w:t>
      </w:r>
    </w:p>
    <w:p w14:paraId="2BF17231">
      <w:pPr>
        <w:snapToGrid/>
        <w:spacing w:beforeAutospacing="0" w:afterAutospacing="0" w:line="288" w:lineRule="auto"/>
        <w:ind w:left="0" w:right="0" w:firstLine="480" w:leftChars="0" w:rightChars="0" w:firstLineChars="200"/>
        <w:jc w:val="both"/>
        <w:rPr>
          <w:rFonts w:ascii="Times New Roman" w:eastAsia="宋体" w:hint="eastAsia"/>
          <w:b w:val="0"/>
          <w:i w:val="0"/>
          <w:color w:val="0000FF"/>
          <w:sz w:val="24"/>
        </w:rPr>
      </w:pPr>
    </w:p>
    <w:p w14:paraId="27FBDDA1">
      <w:pPr>
        <w:spacing w:before="120" w:after="120" w:line="288" w:lineRule="auto"/>
        <w:ind w:left="0"/>
        <w:jc w:val="left"/>
        <w:rPr>
          <w:rFonts w:hint="eastAsia"/>
          <w:color w:val="0000FF"/>
        </w:rPr>
      </w:pPr>
      <w:r>
        <w:rPr>
          <w:rFonts w:hint="eastAsia"/>
          <w:lang w:val="en-US" w:eastAsia="zh-CN"/>
        </w:rPr>
        <w:t>2.</w:t>
      </w:r>
      <w:r>
        <w:rPr>
          <w:rFonts w:hint="eastAsia"/>
          <w:color w:val="0000FF"/>
        </w:rPr>
        <w:t>以阳光博雅教育集团为研究对象，其旗下的延安新区校、蚌埠博雅培文实验学校等都把科创班作为打造“极致特色、极致口碑”的战略项目，在激烈的区域竞争中形成“降维打击”的优势[^3]。</w:t>
      </w:r>
    </w:p>
    <w:p w14:paraId="15F5E35C">
      <w:pPr>
        <w:spacing w:before="120" w:after="120" w:line="288" w:lineRule="auto"/>
        <w:ind w:left="0"/>
        <w:jc w:val="left"/>
        <w:rPr>
          <w:rFonts w:hint="eastAsia"/>
          <w:color w:val="0000FF"/>
        </w:rPr>
      </w:pPr>
      <w:r>
        <w:rPr>
          <w:rFonts w:hint="eastAsia"/>
          <w:color w:val="0000FF"/>
        </w:rPr>
        <w:t>但是理想和现实之间存在着很大的差距。正如集团运营部在抽检中发现的那样，很多科创班存在课程内涵不足、拼凑的零散课程、重演示轻探索等现象，造成教学效果和家长期望之间存在落差[^4]。就目前来说，科创教学存在三大主要问题，即</w:t>
      </w:r>
    </w:p>
    <w:p w14:paraId="13B4DBBC">
      <w:pPr>
        <w:spacing w:before="120" w:after="120" w:line="288" w:lineRule="auto"/>
        <w:ind w:left="0"/>
        <w:jc w:val="left"/>
        <w:rPr>
          <w:rFonts w:hint="eastAsia"/>
          <w:color w:val="0000FF"/>
        </w:rPr>
      </w:pPr>
      <w:r>
        <w:rPr>
          <w:rFonts w:hint="eastAsia"/>
          <w:color w:val="0000FF"/>
        </w:rPr>
        <w:t>第一，课程体系碎片化。许多学校把科创课程等同于“机器人、编程、3D打印”简单的叠加，缺少能够持续激发学生探究欲望的核心主题，课程内容之间缺少联系和衔接，不能形成系统的知识结构和能力进阶路径。</w:t>
      </w:r>
    </w:p>
    <w:p w14:paraId="59E7D442">
      <w:pPr>
        <w:spacing w:before="120" w:after="120" w:line="288" w:lineRule="auto"/>
        <w:ind w:left="0"/>
        <w:jc w:val="left"/>
        <w:rPr>
          <w:rFonts w:hint="eastAsia"/>
          <w:color w:val="0000FF"/>
        </w:rPr>
      </w:pPr>
      <w:r>
        <w:rPr>
          <w:rFonts w:hint="eastAsia"/>
          <w:color w:val="0000FF"/>
        </w:rPr>
        <w:t>第二，技术应用门槛高。尤其在高年级引入Python、C++乃至AI无人驾驶等内容的时候，对于教师的专业技术能力要求极高。现实中很多教师缺少硬件实操能力以及竞赛指导经验，造成教学停留在基础操作上，不能深入。</w:t>
      </w:r>
    </w:p>
    <w:p w14:paraId="2043BBF6">
      <w:pPr>
        <w:spacing w:before="120" w:after="120" w:line="288" w:lineRule="auto"/>
        <w:ind w:left="0"/>
        <w:jc w:val="left"/>
        <w:rPr>
          <w:rFonts w:hint="eastAsia"/>
          <w:color w:val="0000FF"/>
        </w:rPr>
      </w:pPr>
      <w:r>
        <w:rPr>
          <w:rFonts w:hint="eastAsia"/>
          <w:color w:val="0000FF"/>
        </w:rPr>
        <w:t>第三，教学资源缺乏并且同质化。市场上存在着大量的针对单个知识点或者单一硬件的教程，缺少可以和学校具体的课程体系深度融合、支持二次开发、可以灵活组合的模块化教学资源。教师要花大量的时间从零开始备课、设计项目、编写示例代码，严重影响教学质量的提高以及规模化推广。</w:t>
      </w:r>
    </w:p>
    <w:p w14:paraId="66FC133E">
      <w:pPr>
        <w:spacing w:before="120" w:after="120" w:line="288" w:lineRule="auto"/>
        <w:ind w:left="0"/>
        <w:jc w:val="left"/>
        <w:rPr>
          <w:rFonts w:hint="eastAsia"/>
          <w:color w:val="0000FF"/>
        </w:rPr>
      </w:pPr>
    </w:p>
    <w:p w14:paraId="503E79B6">
      <w:pPr>
        <w:spacing w:before="120" w:after="120" w:line="288" w:lineRule="auto"/>
        <w:ind w:left="0"/>
        <w:jc w:val="left"/>
        <w:rPr>
          <w:rFonts w:hint="eastAsia"/>
          <w:color w:val="0000FF"/>
        </w:rPr>
      </w:pPr>
      <w:r>
        <w:rPr>
          <w:rFonts w:hint="eastAsia"/>
          <w:color w:val="0000FF"/>
        </w:rPr>
        <w:t>基于以上背景，本文主要研究计算机科学与技术在小学科创班编程教学中的应用，尤其是Python教学阶段所遇到的问题。本研究的意义在于：</w:t>
      </w:r>
    </w:p>
    <w:p w14:paraId="443FC23B">
      <w:pPr>
        <w:spacing w:before="120" w:after="120" w:line="288" w:lineRule="auto"/>
        <w:ind w:left="0"/>
        <w:jc w:val="left"/>
        <w:rPr>
          <w:rFonts w:hint="eastAsia"/>
          <w:color w:val="0000FF"/>
        </w:rPr>
      </w:pPr>
      <w:r>
        <w:rPr>
          <w:rFonts w:hint="eastAsia"/>
          <w:color w:val="0000FF"/>
        </w:rPr>
        <w:t>理论意义在于探索并创建一个“模块化编程资源库”的理论模型，把软件工程里的模块化、可复用思想带入到科创教育当中，充实STEM教育里有关技术落地途径及课程资源创建的理论研究，给创建标准化、体系化的科创课程体系赋予新的视角。</w:t>
      </w:r>
    </w:p>
    <w:p w14:paraId="02F5EAC7">
      <w:pPr>
        <w:rPr>
          <w:rFonts w:hint="eastAsia"/>
          <w:color w:val="0000FF"/>
        </w:rPr>
      </w:pPr>
      <w:r>
        <w:rPr>
          <w:rFonts w:hint="eastAsia"/>
          <w:color w:val="0000FF"/>
        </w:rPr>
        <w:t>实践意义就是设计并实现一个基于Python的模块化编程资源库，给一线教师提供一套即插即用、灵活组合的教学工具，降低技术门槛，使教师把更多的精力放在教学设计和学生引导上。同时用延安、蚌埠两所学校的实际情况来提出资源库课程优化和应用策略，给目前科创教学中出现的技术融入难、师资培养慢、课程体系散等问题提供可行的解决办法，助力学校创建高质量的科创教育品牌。</w:t>
      </w:r>
    </w:p>
    <w:p w14:paraId="74DEBB85">
      <w:pPr>
        <w:spacing w:before="120" w:after="120" w:line="288" w:lineRule="auto"/>
        <w:ind w:left="0"/>
        <w:jc w:val="left"/>
        <w:rPr>
          <w:rFonts w:eastAsiaTheme="minorEastAsia" w:hint="eastAsia"/>
          <w:lang w:eastAsia="zh-CN"/>
        </w:rPr>
      </w:pPr>
      <w:r>
        <w:rPr>
          <w:rFonts w:hint="eastAsia"/>
        </w:rPr>
        <w:t>（一）国外研究动态</w:t>
      </w:r>
    </w:p>
    <w:p w14:paraId="55624ABE">
      <w:pPr>
        <w:spacing w:before="120" w:after="120" w:line="288" w:lineRule="auto"/>
        <w:ind w:left="0"/>
        <w:jc w:val="left"/>
        <w:rPr>
          <w:rFonts w:hint="eastAsia"/>
        </w:rPr>
      </w:pPr>
    </w:p>
    <w:p w14:paraId="58C485BD">
      <w:pPr>
        <w:rPr>
          <w:rFonts w:hint="eastAsia"/>
          <w:color w:val="0000FF"/>
          <w:lang w:eastAsia="zh-CN"/>
        </w:rPr>
      </w:pPr>
      <w:r>
        <w:rPr>
          <w:rFonts w:hint="eastAsia"/>
          <w:color w:val="0000FF"/>
        </w:rPr>
        <w:t>国外对于计算机技术与科创教学融合的研究开始得比较早，其主要思想深深地扎入了STEM教育当中。美国是先行者，其K-12计算机科学框架是由CSTA等机构发布的，为从幼儿园到高中阶段的计算机科学教育制定了国家标准，提出了从“具象到抽象”的培养路径，重视低年级使用图形化工具（Scratch Jr.）来建立逻辑思维，高年级慢慢过渡到Python、Java等文本编程[^6]。这与我国延安校“图形化编程→Python→C++”的分层逻辑高度一致。麻省理工学院媒体实验室的终身幼儿园项目，用Lifelong Kindergarten的理念来强调技术支持下创造性学习，用乐高机器人、Scratch等工具让学生在设计、创造、实验、合作中学习。</w:t>
      </w:r>
    </w:p>
    <w:p w14:paraId="169EEC79">
      <w:pPr>
        <w:spacing w:before="120" w:after="120" w:line="288" w:lineRule="auto"/>
        <w:ind w:left="0"/>
        <w:jc w:val="left"/>
        <w:rPr>
          <w:rFonts w:eastAsiaTheme="minorEastAsia" w:hint="eastAsia"/>
          <w:color w:val="0000FF"/>
          <w:lang w:eastAsia="zh-CN"/>
        </w:rPr>
      </w:pPr>
      <w:r>
        <w:rPr>
          <w:rFonts w:hint="eastAsia"/>
          <w:color w:val="0000FF"/>
        </w:rPr>
        <w:t>（二）国内研究动态</w:t>
      </w:r>
    </w:p>
    <w:p w14:paraId="45EE3885">
      <w:pPr>
        <w:spacing w:before="120" w:after="120" w:line="288" w:lineRule="auto"/>
        <w:ind w:left="0"/>
        <w:jc w:val="left"/>
        <w:rPr>
          <w:rFonts w:hint="eastAsia"/>
          <w:color w:val="0000FF"/>
        </w:rPr>
      </w:pPr>
    </w:p>
    <w:p w14:paraId="4E30FCDF">
      <w:pPr>
        <w:spacing w:before="120" w:after="120" w:line="288" w:lineRule="auto"/>
        <w:ind w:left="0"/>
        <w:jc w:val="left"/>
        <w:rPr>
          <w:rFonts w:hint="eastAsia"/>
          <w:color w:val="0000FF"/>
        </w:rPr>
      </w:pPr>
      <w:r>
        <w:rPr>
          <w:rFonts w:hint="eastAsia"/>
          <w:color w:val="0000FF"/>
        </w:rPr>
        <w:t>国内对于科创教育的研究，在“双减”政策之后出现了一种爆炸式的增长，其主要研究方向是政策落地路径以及本土化的实践模式。</w:t>
      </w:r>
    </w:p>
    <w:p w14:paraId="747ABB9B">
      <w:pPr>
        <w:spacing w:before="120" w:after="120" w:line="288" w:lineRule="auto"/>
        <w:ind w:left="0"/>
        <w:jc w:val="left"/>
        <w:rPr>
          <w:rFonts w:hint="eastAsia"/>
          <w:color w:val="0000FF"/>
        </w:rPr>
      </w:pPr>
      <w:r>
        <w:rPr>
          <w:rFonts w:hint="eastAsia"/>
          <w:color w:val="0000FF"/>
        </w:rPr>
        <w:t>首先就是政策推动下的课程和教学改革研究。许多学者研究怎样把科创教育融入到国家课程体系当中，例如《基础教育参考》等期刊上刊载的文章，提倡用项目式学习（PBL）取代机械重复的训练，把编程、科学实验等科创活动当作培养学生核心素养的主要途径。延安新区校的“三轨三线”课程体系（国标课程+校本课程+科创课程）就是这一理念的典型实践。</w:t>
      </w:r>
    </w:p>
    <w:p w14:paraId="1D7434DD">
      <w:pPr>
        <w:spacing w:before="120" w:after="120" w:line="288" w:lineRule="auto"/>
        <w:ind w:left="0"/>
        <w:jc w:val="left"/>
        <w:rPr>
          <w:rFonts w:hint="eastAsia"/>
          <w:color w:val="0000FF"/>
        </w:rPr>
      </w:pPr>
      <w:r>
        <w:rPr>
          <w:rFonts w:hint="eastAsia"/>
          <w:color w:val="0000FF"/>
        </w:rPr>
        <w:t>其次就是区域实践案例的总结与反思。研究者开始对具体学校的成功经验、存在的问题进行剖析。以延安新区校为例，课程设计具有纵向连续性、横向整合性，以蚌埠校为例，STEAM教育与低龄化技术启蒙相结合。这些研究给其他的学校提供了一个很好的范式。</w:t>
      </w:r>
    </w:p>
    <w:p w14:paraId="499F2407">
      <w:pPr>
        <w:spacing w:before="120" w:after="120" w:line="288" w:lineRule="auto"/>
        <w:ind w:left="0"/>
        <w:jc w:val="left"/>
        <w:rPr>
          <w:rFonts w:hint="eastAsia"/>
          <w:color w:val="0000FF"/>
        </w:rPr>
      </w:pPr>
      <w:r>
        <w:rPr>
          <w:rFonts w:hint="eastAsia"/>
          <w:color w:val="0000FF"/>
        </w:rPr>
        <w:t>再次是关于师资培养和评价体系的研究。学界普遍认为，合格的科创师资是制约教育质量的又一重要障碍。有关研究提出要创建起“技术素养+教学能力”双重要求的评价标准，探究多元化的、过程性的评价体系来评价学生创新能力与问题解决能力。</w:t>
      </w:r>
    </w:p>
    <w:p w14:paraId="28BBA195">
      <w:pPr>
        <w:spacing w:before="120" w:after="120" w:line="288" w:lineRule="auto"/>
        <w:ind w:left="0"/>
        <w:jc w:val="left"/>
        <w:rPr>
          <w:rFonts w:hint="eastAsia"/>
          <w:color w:val="0000FF"/>
        </w:rPr>
      </w:pPr>
    </w:p>
    <w:p w14:paraId="748EF86B">
      <w:pPr>
        <w:spacing w:before="120" w:after="120" w:line="288" w:lineRule="auto"/>
        <w:ind w:left="0"/>
        <w:jc w:val="left"/>
        <w:rPr>
          <w:rFonts w:eastAsiaTheme="minorEastAsia" w:hint="eastAsia"/>
          <w:color w:val="0000FF"/>
          <w:lang w:eastAsia="zh-CN"/>
        </w:rPr>
      </w:pPr>
      <w:r>
        <w:rPr>
          <w:rFonts w:hint="eastAsia"/>
          <w:color w:val="0000FF"/>
        </w:rPr>
        <w:t>（三）现有研究的不足与本研究的创新点</w:t>
      </w:r>
    </w:p>
    <w:p w14:paraId="18F86B9D">
      <w:pPr>
        <w:spacing w:before="120" w:after="120" w:line="288" w:lineRule="auto"/>
        <w:ind w:left="0"/>
        <w:jc w:val="left"/>
        <w:rPr>
          <w:rFonts w:hint="eastAsia"/>
          <w:color w:val="0000FF"/>
        </w:rPr>
      </w:pPr>
    </w:p>
    <w:p w14:paraId="3017E5FB">
      <w:pPr>
        <w:spacing w:before="120" w:after="120" w:line="288" w:lineRule="auto"/>
        <w:ind w:left="0"/>
        <w:jc w:val="left"/>
        <w:rPr>
          <w:rFonts w:hint="eastAsia"/>
          <w:color w:val="0000FF"/>
        </w:rPr>
      </w:pPr>
      <w:r>
        <w:rPr>
          <w:rFonts w:hint="eastAsia"/>
          <w:color w:val="0000FF"/>
        </w:rPr>
        <w:t>虽然国内外的研究成果很多，但是现有的研究还存在着一些不足。就技术适配性研究而言，大部分研究只是停留在理念上，并没有针对不同学段学生认知特点，把复杂的编程技术（如Python）进行“降维”、“模块化”的包装，使其容易被教学所使用。其次，在教学资源上，大部分的研究依靠某种特定的商业硬件或者软件平台来建立课程体系，这样的课程体系具有可迁移性、可复用性较差的特点，一旦脱离了特定的平台，教学资源就很难持续。最后，很少有研究把真实的学校运营、师资管理、家长沟通等复杂的因素考虑进去，提出一个系统的解决方案。</w:t>
      </w:r>
    </w:p>
    <w:p w14:paraId="4767910D">
      <w:pPr>
        <w:spacing w:before="120" w:after="120" w:line="288" w:lineRule="auto"/>
        <w:ind w:left="0"/>
        <w:jc w:val="left"/>
        <w:rPr>
          <w:rFonts w:hint="eastAsia"/>
          <w:color w:val="0000FF"/>
        </w:rPr>
      </w:pPr>
    </w:p>
    <w:p w14:paraId="06FB23F6">
      <w:pPr>
        <w:spacing w:before="120" w:after="120" w:line="288" w:lineRule="auto"/>
        <w:ind w:left="0"/>
        <w:jc w:val="left"/>
        <w:rPr>
          <w:rFonts w:hint="eastAsia"/>
          <w:color w:val="0000FF"/>
        </w:rPr>
      </w:pPr>
      <w:r>
        <w:rPr>
          <w:rFonts w:hint="eastAsia"/>
          <w:color w:val="0000FF"/>
        </w:rPr>
        <w:t>因此，本研究的创新点在于：</w:t>
      </w:r>
    </w:p>
    <w:p w14:paraId="7CB7A014">
      <w:pPr>
        <w:numPr>
          <w:ilvl w:val="0"/>
          <w:numId w:val="1"/>
        </w:numPr>
        <w:spacing w:before="120" w:after="120" w:line="288" w:lineRule="auto"/>
        <w:jc w:val="left"/>
        <w:rPr>
          <w:rFonts w:hint="eastAsia"/>
          <w:color w:val="0000FF"/>
        </w:rPr>
      </w:pPr>
      <w:r>
        <w:rPr>
          <w:b w:val="0"/>
          <w:i w:val="0"/>
        </w:rPr>
        <w:t>创建模块化编程资源库模型，借鉴软件工程的思想，把Python编程知识拆解成标准化的功能模块，使教学内容和具体的硬件、项目解耦，提高教学资源的灵活性和可复用性。</w:t>
      </w:r>
    </w:p>
    <w:p w14:paraId="58B4A450">
      <w:pPr>
        <w:numPr>
          <w:ilvl w:val="0"/>
          <w:numId w:val="1"/>
        </w:numPr>
        <w:spacing w:before="120" w:after="120" w:line="288" w:lineRule="auto"/>
        <w:jc w:val="left"/>
        <w:rPr>
          <w:rFonts w:hint="eastAsia"/>
          <w:color w:val="0000FF"/>
        </w:rPr>
      </w:pPr>
      <w:r>
        <w:rPr>
          <w:b w:val="0"/>
          <w:i w:val="0"/>
        </w:rPr>
        <w:t>提出技术、课程、师资三者协同的赋能方案，即技术资源库、课程重构策略、师资能力提升途径，把技术工具、课程内容、人的发展三者有机地结合起来。</w:t>
      </w:r>
    </w:p>
    <w:p w14:paraId="1E6326F3">
      <w:pPr>
        <w:numPr>
          <w:ilvl w:val="0"/>
          <w:numId w:val="1"/>
        </w:numPr>
        <w:spacing w:before="120" w:after="120" w:line="288" w:lineRule="auto"/>
        <w:jc w:val="left"/>
        <w:rPr>
          <w:rFonts w:hint="eastAsia"/>
          <w:color w:val="0000FF"/>
        </w:rPr>
      </w:pPr>
      <w:r>
        <w:rPr>
          <w:b w:val="0"/>
          <w:i w:val="0"/>
        </w:rPr>
        <w:t>基于深度案例研究的实践检验，本文不是凭空设想出来的，而是从延安、蚌埠两个长时期真实的教学实践、运营管理、家长反馈、成绩数据中得出的，保证了研究结论的现实基础以及可操作性。</w:t>
      </w:r>
    </w:p>
    <w:p w14:paraId="446FF42A">
      <w:pPr>
        <w:spacing w:before="120" w:after="120" w:line="288" w:lineRule="auto"/>
        <w:ind w:left="0"/>
        <w:jc w:val="left"/>
        <w:rPr>
          <w:rFonts w:hint="eastAsia"/>
          <w:color w:val="0000FF"/>
        </w:rPr>
      </w:pPr>
    </w:p>
    <w:p w14:paraId="5D6212FD">
      <w:pPr>
        <w:spacing w:before="120" w:after="120" w:line="288" w:lineRule="auto"/>
        <w:ind w:left="0"/>
        <w:jc w:val="left"/>
        <w:rPr>
          <w:rFonts w:hint="eastAsia"/>
          <w:color w:val="0000FF"/>
        </w:rPr>
      </w:pPr>
      <w:r>
        <w:rPr>
          <w:rFonts w:hint="eastAsia"/>
          <w:color w:val="0000FF"/>
        </w:rPr>
        <w:t xml:space="preserve"> 1.3 论文的主要工作内容</w:t>
      </w:r>
    </w:p>
    <w:p w14:paraId="560A6F78">
      <w:pPr>
        <w:spacing w:before="120" w:after="120" w:line="288" w:lineRule="auto"/>
        <w:ind w:left="0"/>
        <w:jc w:val="left"/>
        <w:rPr>
          <w:rFonts w:hint="eastAsia"/>
          <w:color w:val="0000FF"/>
        </w:rPr>
      </w:pPr>
    </w:p>
    <w:p w14:paraId="43044184">
      <w:pPr>
        <w:spacing w:before="120" w:after="120" w:line="288" w:lineRule="auto"/>
        <w:ind w:left="0"/>
        <w:jc w:val="left"/>
        <w:rPr>
          <w:rFonts w:hint="eastAsia"/>
          <w:color w:val="0000FF"/>
        </w:rPr>
      </w:pPr>
      <w:r>
        <w:rPr>
          <w:rFonts w:hint="eastAsia"/>
          <w:color w:val="0000FF"/>
        </w:rPr>
        <w:t>本研究的主要工作内容按照发现问题、分析问题、提出方案、验证应用的技术路线进行。</w:t>
      </w:r>
    </w:p>
    <w:p w14:paraId="449316C2">
      <w:pPr>
        <w:numPr>
          <w:ilvl w:val="0"/>
          <w:numId w:val="2"/>
        </w:numPr>
        <w:spacing w:before="120" w:after="120" w:line="288" w:lineRule="auto"/>
        <w:jc w:val="left"/>
        <w:rPr>
          <w:rFonts w:hint="eastAsia"/>
          <w:color w:val="0000FF"/>
        </w:rPr>
      </w:pPr>
      <w:r>
        <w:rPr>
          <w:b w:val="0"/>
          <w:i w:val="0"/>
        </w:rPr>
        <w:t>对延安新区校和蚌埠博雅培文实验学校的办班方案、课程设置（含周课时、分年级明细）、师资配备、硬件投入、竞赛体系、教学质量管理、家长反馈、历次考试成绩等进行系统的梳理和分析，准确找到目前科创教学尤其是编程教学存在的主要问题和需求。</w:t>
      </w:r>
    </w:p>
    <w:p w14:paraId="323D99E4">
      <w:pPr>
        <w:numPr>
          <w:ilvl w:val="0"/>
          <w:numId w:val="2"/>
        </w:numPr>
        <w:spacing w:before="120" w:after="120" w:line="288" w:lineRule="auto"/>
        <w:jc w:val="left"/>
        <w:rPr>
          <w:rFonts w:hint="eastAsia"/>
          <w:color w:val="0000FF"/>
        </w:rPr>
      </w:pPr>
      <w:r>
        <w:rPr>
          <w:b w:val="0"/>
          <w:i w:val="0"/>
        </w:rPr>
        <w:t>模块化编程资源库的系统设计，根据需求分析提出模块化编程资源库的设计思想、原则和总体结构。将资源库分成基础语法、硬件控制、数据分析、算法游戏等主要模块，对每一个模块的功能、接口和适用学段做详细的规划。</w:t>
      </w:r>
    </w:p>
    <w:p w14:paraId="44F08348">
      <w:pPr>
        <w:numPr>
          <w:ilvl w:val="0"/>
          <w:numId w:val="2"/>
        </w:numPr>
        <w:spacing w:before="120" w:after="120" w:line="288" w:lineRule="auto"/>
        <w:jc w:val="left"/>
        <w:rPr>
          <w:rFonts w:hint="eastAsia"/>
          <w:color w:val="0000FF"/>
        </w:rPr>
      </w:pPr>
      <w:r>
        <w:rPr>
          <w:b w:val="0"/>
          <w:i w:val="0"/>
        </w:rPr>
        <w:t>核心模块的Python技术实现，使用Python及其相关的生态技术（MicroPython、Pygame、Pandas、Matplotlib等）来实现资源库的主要功能模块的代码。主要解决模块之间的低耦合性、调用接口的简单性、不同硬件的兼容性等问题，并给出封装好的、可以直接用于教学的代码示例和项目模板。</w:t>
      </w:r>
    </w:p>
    <w:p w14:paraId="0061565B">
      <w:pPr>
        <w:numPr>
          <w:ilvl w:val="0"/>
          <w:numId w:val="2"/>
        </w:numPr>
        <w:spacing w:before="120" w:after="120" w:line="288" w:lineRule="auto"/>
        <w:jc w:val="left"/>
        <w:rPr>
          <w:rFonts w:hint="eastAsia"/>
          <w:color w:val="0000FF"/>
        </w:rPr>
      </w:pPr>
      <w:r>
        <w:rPr>
          <w:b w:val="0"/>
          <w:i w:val="0"/>
        </w:rPr>
        <w:t>应用策略与案例设计部分，根据两校具体学情与课程安排来设计以资源库为基础的典型教学案例（校园植物数据分析、智能垃圾桶模拟等），演示怎样借助资源库快速构建项目式学习课程，探究资源库在支撑教师分层教学、完善过程性评价体系方面所采取的应用策略。</w:t>
      </w:r>
    </w:p>
    <w:p w14:paraId="608C3F19">
      <w:pPr>
        <w:spacing w:before="120" w:after="120" w:line="288" w:lineRule="auto"/>
        <w:ind w:left="0"/>
        <w:jc w:val="left"/>
        <w:rPr>
          <w:rFonts w:hint="eastAsia"/>
        </w:rPr>
      </w:pPr>
      <w:r>
        <w:rPr>
          <w:rFonts w:hint="eastAsia"/>
        </w:rPr>
        <w:t xml:space="preserve"> 2 中小学科创班教学现状与需求分析</w:t>
      </w:r>
    </w:p>
    <w:p w14:paraId="1617B5F8">
      <w:pPr>
        <w:spacing w:before="120" w:after="120" w:line="288" w:lineRule="auto"/>
        <w:ind w:left="0"/>
        <w:jc w:val="left"/>
        <w:rPr>
          <w:rFonts w:hint="eastAsia"/>
        </w:rPr>
      </w:pPr>
    </w:p>
    <w:p w14:paraId="0CDA0427">
      <w:pPr>
        <w:spacing w:before="120" w:after="120" w:line="288" w:lineRule="auto"/>
        <w:ind w:left="0"/>
        <w:jc w:val="left"/>
        <w:rPr>
          <w:rFonts w:hint="eastAsia"/>
          <w:color w:val="0000FF"/>
        </w:rPr>
      </w:pPr>
      <w:r>
        <w:rPr>
          <w:rFonts w:hint="eastAsia"/>
          <w:color w:val="0000FF"/>
        </w:rPr>
        <w:t>本章主要对本研究的主要研究对象延安新区校和蚌埠博雅培文实验学校科创班进行分析。首先界定相关核心概念，然后从课程体系、教学模式、资源配置、师资力量、教学成果等各方面，对两所学校实践案例进行详细的梳理和对比，最后得出目前科创教育在编程教学环节存在的共性问题和主要需求，为之后资源库的设计与建立提供坚实的实践基础。</w:t>
      </w:r>
    </w:p>
    <w:p w14:paraId="0FC75162">
      <w:pPr>
        <w:spacing w:before="120" w:after="120" w:line="288" w:lineRule="auto"/>
        <w:ind w:left="0"/>
        <w:jc w:val="left"/>
        <w:rPr>
          <w:rFonts w:hint="eastAsia"/>
        </w:rPr>
      </w:pPr>
    </w:p>
    <w:p w14:paraId="09846B8C">
      <w:pPr>
        <w:numPr>
          <w:ilvl w:val="0"/>
          <w:numId w:val="3"/>
        </w:numPr>
        <w:spacing w:before="120" w:after="120" w:line="288" w:lineRule="auto"/>
        <w:jc w:val="left"/>
        <w:rPr>
          <w:rFonts w:eastAsiaTheme="minorEastAsia" w:hint="eastAsia"/>
          <w:color w:val="0000FF"/>
          <w:lang w:eastAsia="zh-CN"/>
        </w:rPr>
      </w:pPr>
      <w:r>
        <w:rPr>
          <w:b w:val="0"/>
          <w:i w:val="0"/>
        </w:rPr>
        <w:t>教学成果明显</w:t>
      </w:r>
    </w:p>
    <w:p w14:paraId="472762C9">
      <w:pPr>
        <w:spacing w:before="120" w:after="120" w:line="288" w:lineRule="auto"/>
        <w:ind w:left="0"/>
        <w:jc w:val="left"/>
        <w:rPr>
          <w:rFonts w:hint="eastAsia"/>
          <w:color w:val="0000FF"/>
        </w:rPr>
      </w:pPr>
    </w:p>
    <w:p w14:paraId="2D5FB00E">
      <w:pPr>
        <w:spacing w:before="120" w:after="120" w:line="288" w:lineRule="auto"/>
        <w:ind w:left="0"/>
        <w:jc w:val="left"/>
        <w:rPr>
          <w:rFonts w:hint="eastAsia"/>
          <w:color w:val="0000FF"/>
        </w:rPr>
      </w:pPr>
      <w:r>
        <w:rPr>
          <w:rFonts w:hint="eastAsia"/>
          <w:color w:val="0000FF"/>
        </w:rPr>
        <w:t>，一年级105班期中考试三科总分区排名第1，英语满分人数占94.59%，家长满意度高。但是它的痛点也十分典型：</w:t>
      </w:r>
    </w:p>
    <w:p w14:paraId="0F85E437">
      <w:pPr>
        <w:spacing w:before="120" w:after="120" w:line="288" w:lineRule="auto"/>
        <w:ind w:left="0"/>
        <w:jc w:val="left"/>
        <w:rPr>
          <w:rFonts w:hint="eastAsia"/>
          <w:color w:val="0000FF"/>
        </w:rPr>
      </w:pPr>
      <w:r>
        <w:rPr>
          <w:rFonts w:hint="eastAsia"/>
          <w:color w:val="0000FF"/>
        </w:rPr>
        <w:t xml:space="preserve">   </w:t>
      </w:r>
      <w:r>
        <w:rPr>
          <w:rFonts w:hint="eastAsia"/>
          <w:color w:val="0000FF"/>
        </w:rPr>
        <w:t>空间限制、卫生问题，专用功能教室还没有建成，普通教室开展实验的空间小，后续卫生打扫费时费力。</w:t>
      </w:r>
    </w:p>
    <w:p w14:paraId="068E7901">
      <w:pPr>
        <w:spacing w:before="120" w:after="120" w:line="288" w:lineRule="auto"/>
        <w:ind w:left="0"/>
        <w:jc w:val="left"/>
        <w:rPr>
          <w:rFonts w:hint="eastAsia"/>
          <w:color w:val="0000FF"/>
        </w:rPr>
      </w:pPr>
      <w:r>
        <w:rPr>
          <w:rFonts w:hint="eastAsia"/>
          <w:color w:val="0000FF"/>
        </w:rPr>
        <w:t xml:space="preserve">   </w:t>
      </w:r>
      <w:r>
        <w:rPr>
          <w:rFonts w:hint="eastAsia"/>
          <w:color w:val="0000FF"/>
        </w:rPr>
        <w:t>低龄学生操作能力弱，一年级学生动手能力差，实验步骤落实不到位，实验时间不够。</w:t>
      </w:r>
    </w:p>
    <w:p w14:paraId="745EA872">
      <w:pPr>
        <w:spacing w:before="120" w:after="120" w:line="288" w:lineRule="auto"/>
        <w:ind w:left="0"/>
        <w:jc w:val="left"/>
        <w:rPr>
          <w:rFonts w:hint="eastAsia"/>
          <w:color w:val="0000FF"/>
        </w:rPr>
      </w:pPr>
      <w:r>
        <w:rPr>
          <w:rFonts w:hint="eastAsia"/>
          <w:color w:val="0000FF"/>
        </w:rPr>
        <w:t xml:space="preserve">   </w:t>
      </w:r>
      <w:r>
        <w:rPr>
          <w:rFonts w:hint="eastAsia"/>
          <w:color w:val="0000FF"/>
        </w:rPr>
        <w:t>学科平衡压力，科创活动同语数英常规教学存在精力分配上的矛盾，数学成绩会和别的班级展开激烈的竞争。</w:t>
      </w:r>
    </w:p>
    <w:p w14:paraId="16A7FE20">
      <w:pPr>
        <w:spacing w:before="120" w:after="120" w:line="288" w:lineRule="auto"/>
        <w:ind w:left="0"/>
        <w:jc w:val="left"/>
        <w:rPr>
          <w:rFonts w:hint="eastAsia"/>
          <w:color w:val="0000FF"/>
        </w:rPr>
      </w:pPr>
      <w:r>
        <w:rPr>
          <w:rFonts w:hint="eastAsia"/>
          <w:color w:val="0000FF"/>
        </w:rPr>
        <w:t xml:space="preserve">   </w:t>
      </w:r>
      <w:r>
        <w:rPr>
          <w:rFonts w:hint="eastAsia"/>
          <w:color w:val="0000FF"/>
        </w:rPr>
        <w:t>学科融合程度低，虽然有跨学科尝试，但是融合还很生硬，没有形成体系化的“科创+”课程链。</w:t>
      </w:r>
    </w:p>
    <w:p w14:paraId="26F61063">
      <w:pPr>
        <w:spacing w:before="120" w:after="120" w:line="288" w:lineRule="auto"/>
        <w:ind w:left="0"/>
        <w:jc w:val="left"/>
        <w:rPr>
          <w:rFonts w:hint="eastAsia"/>
          <w:color w:val="0000FF"/>
        </w:rPr>
      </w:pPr>
      <w:r>
        <w:rPr>
          <w:rFonts w:hint="eastAsia"/>
          <w:color w:val="0000FF"/>
        </w:rPr>
        <w:t xml:space="preserve">   </w:t>
      </w:r>
      <w:r>
        <w:rPr>
          <w:rFonts w:hint="eastAsia"/>
          <w:color w:val="0000FF"/>
        </w:rPr>
        <w:t>家校理念不同，有些家长对科创教育的认识不够，只看重传统学科的成绩。</w:t>
      </w:r>
    </w:p>
    <w:p w14:paraId="30D7DAE2">
      <w:pPr>
        <w:spacing w:before="120" w:after="120" w:line="288" w:lineRule="auto"/>
        <w:ind w:left="0"/>
        <w:jc w:val="left"/>
        <w:rPr>
          <w:rFonts w:hint="eastAsia"/>
          <w:color w:val="0000FF"/>
        </w:rPr>
      </w:pPr>
    </w:p>
    <w:p w14:paraId="19B87199">
      <w:pPr>
        <w:spacing w:before="120" w:after="120" w:line="288" w:lineRule="auto"/>
        <w:ind w:left="0"/>
        <w:jc w:val="left"/>
        <w:rPr>
          <w:rFonts w:hint="eastAsia"/>
          <w:color w:val="0000FF"/>
        </w:rPr>
      </w:pPr>
      <w:r>
        <w:rPr>
          <w:rFonts w:hint="eastAsia"/>
          <w:color w:val="0000FF"/>
        </w:rPr>
        <w:t xml:space="preserve"> 2.2.2 蚌埠博雅培文：STEAM融合的低龄启蒙路径</w:t>
      </w:r>
    </w:p>
    <w:p w14:paraId="1E719C34">
      <w:pPr>
        <w:spacing w:before="120" w:after="120" w:line="288" w:lineRule="auto"/>
        <w:ind w:left="0"/>
        <w:jc w:val="left"/>
        <w:rPr>
          <w:rFonts w:hint="eastAsia"/>
          <w:color w:val="0000FF"/>
        </w:rPr>
      </w:pPr>
    </w:p>
    <w:p w14:paraId="676A46CD">
      <w:pPr>
        <w:spacing w:before="120" w:after="120" w:line="288" w:lineRule="auto"/>
        <w:ind w:left="0"/>
        <w:jc w:val="left"/>
        <w:rPr>
          <w:rFonts w:hint="eastAsia"/>
          <w:color w:val="0000FF"/>
        </w:rPr>
      </w:pPr>
      <w:r>
        <w:rPr>
          <w:rFonts w:hint="eastAsia"/>
          <w:color w:val="0000FF"/>
        </w:rPr>
        <w:t>蚌埠校的科创班更重视STEAM融合以及低龄化、趣味化的启蒙，用项目式学习来培养学生的综合创新能力。</w:t>
      </w:r>
    </w:p>
    <w:p w14:paraId="261009D2">
      <w:pPr>
        <w:spacing w:before="120" w:after="120" w:line="288" w:lineRule="auto"/>
        <w:ind w:left="0"/>
        <w:jc w:val="left"/>
        <w:rPr>
          <w:rFonts w:hint="eastAsia"/>
          <w:color w:val="0000FF"/>
        </w:rPr>
      </w:pPr>
    </w:p>
    <w:p w14:paraId="08BF987A">
      <w:pPr>
        <w:numPr>
          <w:ilvl w:val="0"/>
          <w:numId w:val="4"/>
        </w:numPr>
        <w:spacing w:before="120" w:after="120" w:line="288" w:lineRule="auto"/>
        <w:jc w:val="left"/>
        <w:rPr>
          <w:rFonts w:eastAsiaTheme="minorEastAsia" w:hint="eastAsia"/>
          <w:color w:val="0000FF"/>
          <w:lang w:eastAsia="zh-CN"/>
        </w:rPr>
      </w:pPr>
      <w:r>
        <w:rPr>
          <w:b w:val="0"/>
          <w:i w:val="0"/>
        </w:rPr>
        <w:t>课程体系和特色</w:t>
      </w:r>
    </w:p>
    <w:p w14:paraId="366881E8">
      <w:pPr>
        <w:spacing w:before="120" w:after="120" w:line="288" w:lineRule="auto"/>
        <w:ind w:left="0"/>
        <w:jc w:val="left"/>
        <w:rPr>
          <w:rFonts w:hint="eastAsia"/>
          <w:color w:val="0000FF"/>
        </w:rPr>
      </w:pPr>
    </w:p>
    <w:p w14:paraId="4BE3C324">
      <w:pPr>
        <w:spacing w:before="120" w:after="120" w:line="288" w:lineRule="auto"/>
        <w:ind w:left="0"/>
        <w:jc w:val="left"/>
        <w:rPr>
          <w:rFonts w:hint="eastAsia"/>
          <w:color w:val="0000FF"/>
        </w:rPr>
      </w:pPr>
      <w:r>
        <w:rPr>
          <w:rFonts w:hint="eastAsia"/>
          <w:color w:val="0000FF"/>
        </w:rPr>
        <w:t>蚌埠校的课程设置以“国标课程课时不变”为原则，将三清课与英语口语课时进行整合，每周增加3节科创特色课程，形成了一套独特的“创意编程+信息科技（国标）+STEAM课程+实验探究+科学（国标）”的组合拳。其课程亮点在于：</w:t>
      </w:r>
    </w:p>
    <w:p w14:paraId="3D2BCF03">
      <w:pPr>
        <w:spacing w:before="120" w:after="120" w:line="288" w:lineRule="auto"/>
        <w:ind w:left="0"/>
        <w:jc w:val="left"/>
        <w:rPr>
          <w:rFonts w:hint="eastAsia"/>
          <w:color w:val="0000FF"/>
        </w:rPr>
      </w:pPr>
    </w:p>
    <w:p w14:paraId="217E11D4">
      <w:pPr>
        <w:spacing w:before="120" w:after="120" w:line="288" w:lineRule="auto"/>
        <w:ind w:left="0"/>
        <w:jc w:val="left"/>
        <w:rPr>
          <w:rFonts w:hint="eastAsia"/>
          <w:color w:val="0000FF"/>
        </w:rPr>
      </w:pPr>
      <w:r>
        <w:rPr>
          <w:rFonts w:hint="eastAsia"/>
          <w:color w:val="0000FF"/>
        </w:rPr>
        <w:t xml:space="preserve">   </w:t>
      </w:r>
      <w:r>
        <w:rPr>
          <w:rFonts w:hint="eastAsia"/>
          <w:color w:val="0000FF"/>
        </w:rPr>
        <w:t>项目式学习（PBL）是以真实项目为载体，以科学观察、艺术创作、编程启蒙等为一体的设计活动。</w:t>
      </w:r>
    </w:p>
    <w:p w14:paraId="5C1D8173">
      <w:pPr>
        <w:spacing w:before="120" w:after="120" w:line="288" w:lineRule="auto"/>
        <w:ind w:left="0"/>
        <w:jc w:val="left"/>
        <w:rPr>
          <w:rFonts w:hint="eastAsia"/>
          <w:color w:val="0000FF"/>
        </w:rPr>
      </w:pPr>
      <w:r>
        <w:rPr>
          <w:rFonts w:hint="eastAsia"/>
          <w:color w:val="0000FF"/>
        </w:rPr>
        <w:t xml:space="preserve">   </w:t>
      </w:r>
      <w:r>
        <w:rPr>
          <w:rFonts w:hint="eastAsia"/>
          <w:color w:val="0000FF"/>
        </w:rPr>
        <w:t>学科深度融合，一年级课程设计中每一个科学主题都列出了和它融合的STEAM项目以及编程的联系。以气味告诉我们为例，在学生完成实验之后，需要学生设计出气味图书馆的标本，即艺术与科学相结合的标本，还要用键盘输入气味的描述词，即语文和信息科技相结合的描述词。如表2-2所示。</w:t>
      </w:r>
    </w:p>
    <w:p w14:paraId="0DCEF8B8">
      <w:pPr>
        <w:spacing w:before="120" w:after="120" w:line="288" w:lineRule="auto"/>
        <w:ind w:left="0"/>
        <w:jc w:val="left"/>
        <w:rPr>
          <w:rFonts w:hint="eastAsia"/>
        </w:rPr>
      </w:pPr>
      <w:r>
        <w:rPr>
          <w:rFonts w:hint="eastAsia"/>
          <w:color w:val="0000FF"/>
        </w:rPr>
        <w:t xml:space="preserve">   </w:t>
      </w:r>
      <w:r>
        <w:rPr>
          <w:rFonts w:hint="eastAsia"/>
          <w:color w:val="0000FF"/>
        </w:rPr>
        <w:t>低龄化技术启蒙，从一年级就开始使用Scratch Jr.、Bee-Bot机器人等进行指令链游戏、拼图复原等活动，从而培养学生的空间逻辑思维和基本的编程概念。</w:t>
      </w:r>
    </w:p>
    <w:p w14:paraId="19AF4440">
      <w:pPr>
        <w:numPr>
          <w:ilvl w:val="0"/>
          <w:numId w:val="5"/>
        </w:numPr>
        <w:spacing w:before="120" w:after="120" w:line="288" w:lineRule="auto"/>
        <w:jc w:val="left"/>
        <w:rPr>
          <w:rFonts w:eastAsiaTheme="minorEastAsia" w:hint="eastAsia"/>
          <w:color w:val="0000FF"/>
          <w:lang w:eastAsia="zh-CN"/>
        </w:rPr>
      </w:pPr>
      <w:r>
        <w:rPr>
          <w:b w:val="0"/>
          <w:i w:val="0"/>
        </w:rPr>
        <w:t>教学成果与痛点</w:t>
      </w:r>
    </w:p>
    <w:p w14:paraId="2BF2D6B7">
      <w:pPr>
        <w:spacing w:before="120" w:after="120" w:line="288" w:lineRule="auto"/>
        <w:ind w:left="0"/>
        <w:jc w:val="left"/>
        <w:rPr>
          <w:rFonts w:hint="eastAsia"/>
          <w:color w:val="0000FF"/>
        </w:rPr>
      </w:pPr>
    </w:p>
    <w:p w14:paraId="2F8B32E4">
      <w:pPr>
        <w:spacing w:before="120" w:after="120" w:line="288" w:lineRule="auto"/>
        <w:ind w:left="0"/>
        <w:jc w:val="left"/>
        <w:rPr>
          <w:rFonts w:hint="eastAsia"/>
          <w:color w:val="0000FF"/>
        </w:rPr>
      </w:pPr>
      <w:r>
        <w:rPr>
          <w:rFonts w:hint="eastAsia"/>
          <w:color w:val="0000FF"/>
        </w:rPr>
        <w:t>蚌埠校的科创班在家长中满意度高，吸引了众多对科技教育有期望的家庭。其STEAM融合的课程设计得到学生的喜爱，有效地激发了学生的好奇心。但是也存在着它的挑战，那就是</w:t>
      </w:r>
    </w:p>
    <w:p w14:paraId="6BD75D02">
      <w:pPr>
        <w:spacing w:before="120" w:after="120" w:line="288" w:lineRule="auto"/>
        <w:ind w:left="0"/>
        <w:jc w:val="left"/>
        <w:rPr>
          <w:rFonts w:hint="eastAsia"/>
          <w:color w:val="0000FF"/>
        </w:rPr>
      </w:pPr>
      <w:r>
        <w:rPr>
          <w:rFonts w:hint="eastAsia"/>
          <w:color w:val="0000FF"/>
        </w:rPr>
        <w:t xml:space="preserve">   </w:t>
      </w:r>
      <w:r>
        <w:rPr>
          <w:rFonts w:hint="eastAsia"/>
          <w:color w:val="0000FF"/>
        </w:rPr>
        <w:t>社会资源引入不足，即怎样同外部专家、企业形成更紧密的联系，引进前沿的行业视角，这是需要解决的问题。</w:t>
      </w:r>
    </w:p>
    <w:p w14:paraId="4A24E367">
      <w:pPr>
        <w:rPr>
          <w:rFonts w:hint="eastAsia"/>
          <w:color w:val="0000FF"/>
        </w:rPr>
      </w:pPr>
      <w:r>
        <w:rPr>
          <w:rFonts w:hint="eastAsia"/>
          <w:color w:val="0000FF"/>
        </w:rPr>
        <w:t xml:space="preserve">   </w:t>
      </w:r>
      <w:r>
        <w:rPr>
          <w:rFonts w:hint="eastAsia"/>
          <w:color w:val="0000FF"/>
        </w:rPr>
        <w:t>学生面向社会的展示机会少，学生优秀的项目大多在校园内进行展示，缺少“小讲师进社区”这样的平台与外界的联系，从而影响到学生成就感的提升以及学校品牌影响力的提高。</w:t>
      </w:r>
    </w:p>
    <w:p w14:paraId="7284C8C7">
      <w:pPr>
        <w:spacing w:before="120" w:after="120" w:line="288" w:lineRule="auto"/>
        <w:ind w:left="0"/>
        <w:jc w:val="left"/>
        <w:rPr>
          <w:rFonts w:hint="eastAsia"/>
        </w:rPr>
      </w:pPr>
      <w:r>
        <w:rPr>
          <w:rFonts w:hint="eastAsia"/>
        </w:rPr>
        <w:t xml:space="preserve"> 3.1 设计理念与原则</w:t>
      </w:r>
    </w:p>
    <w:p w14:paraId="52480459">
      <w:pPr>
        <w:spacing w:before="120" w:after="120" w:line="288" w:lineRule="auto"/>
        <w:ind w:left="0"/>
        <w:jc w:val="left"/>
        <w:rPr>
          <w:rFonts w:hint="eastAsia"/>
        </w:rPr>
      </w:pPr>
    </w:p>
    <w:p w14:paraId="5CCE2F34">
      <w:pPr>
        <w:spacing w:before="120" w:after="120" w:line="288" w:lineRule="auto"/>
        <w:ind w:left="0"/>
        <w:jc w:val="left"/>
        <w:rPr>
          <w:rFonts w:hint="eastAsia"/>
          <w:color w:val="0000FF"/>
        </w:rPr>
      </w:pPr>
      <w:r>
        <w:rPr>
          <w:rFonts w:hint="eastAsia"/>
          <w:color w:val="0000FF"/>
        </w:rPr>
        <w:t>本资源库的设计遵循以下核心理念与原则：</w:t>
      </w:r>
    </w:p>
    <w:p w14:paraId="366B636B">
      <w:pPr>
        <w:numPr>
          <w:ilvl w:val="0"/>
          <w:numId w:val="6"/>
        </w:numPr>
        <w:spacing w:before="120" w:after="120" w:line="288" w:lineRule="auto"/>
        <w:jc w:val="left"/>
        <w:rPr>
          <w:rFonts w:hint="eastAsia"/>
          <w:color w:val="0000FF"/>
        </w:rPr>
      </w:pPr>
      <w:r>
        <w:rPr>
          <w:b w:val="0"/>
          <w:i w:val="0"/>
        </w:rPr>
        <w:t>模块化与可组合性（Modularity and Composability）把复杂的编程任务拆分成功能单一、接口明确的独立模块（读取温度传感器、绘制折线图、播放音频文件等）。教师、学生根据项目需要选择、组合模块来搭建应用程序。这是资源库最核心的设计思想。</w:t>
      </w:r>
    </w:p>
    <w:p w14:paraId="631FCC8E">
      <w:pPr>
        <w:numPr>
          <w:ilvl w:val="0"/>
          <w:numId w:val="6"/>
        </w:numPr>
        <w:spacing w:before="120" w:after="120" w:line="288" w:lineRule="auto"/>
        <w:jc w:val="left"/>
        <w:rPr>
          <w:rFonts w:hint="eastAsia"/>
          <w:color w:val="0000FF"/>
        </w:rPr>
      </w:pPr>
      <w:r>
        <w:rPr>
          <w:b w:val="0"/>
          <w:i w:val="0"/>
        </w:rPr>
        <w:t>低门槛、高天花板（Low Floor、High Ceiling）是指资源库的调用接口要非常简单，甚至可以用一两行代码来完成一个复杂的功能，使初学者（低门槛）可以很快地获得成就感。同时模块内部代码全部开源，并留有扩展接口，供进阶学生、教师探究其实现原理或者开发更加复杂的模块（高天花板）。</w:t>
      </w:r>
    </w:p>
    <w:p w14:paraId="2350FFD4">
      <w:pPr>
        <w:numPr>
          <w:ilvl w:val="0"/>
          <w:numId w:val="6"/>
        </w:numPr>
        <w:spacing w:before="120" w:after="120" w:line="288" w:lineRule="auto"/>
        <w:jc w:val="left"/>
        <w:rPr>
          <w:rFonts w:hint="eastAsia"/>
          <w:color w:val="0000FF"/>
        </w:rPr>
      </w:pPr>
      <w:r>
        <w:rPr>
          <w:b w:val="0"/>
          <w:i w:val="0"/>
        </w:rPr>
        <w:t>平台和硬件无关性（Platform &amp; Hardware Agnosticism），即模块的接口设计要尽量抽象，不能依赖于某个特定的硬件品牌或者软件平台。以树莓派、Arduino、Micro:bit等主流开源硬件为例子，可以将控制电机模块移植到不同的硬件上，只需要在底层进行适配就可以了。保证教学资源可以迁移、长期使用。</w:t>
      </w:r>
    </w:p>
    <w:p w14:paraId="4DE98003">
      <w:pPr>
        <w:numPr>
          <w:ilvl w:val="0"/>
          <w:numId w:val="6"/>
        </w:numPr>
        <w:spacing w:before="120" w:after="120" w:line="288" w:lineRule="auto"/>
        <w:jc w:val="left"/>
        <w:rPr>
          <w:rFonts w:hint="eastAsia"/>
          <w:color w:val="0000FF"/>
        </w:rPr>
      </w:pPr>
      <w:r>
        <w:rPr>
          <w:b w:val="0"/>
          <w:i w:val="0"/>
        </w:rPr>
        <w:t>教学友好性（Pedagogical Friendliness）即每一个模块既是代码，又是文档、示例、错误排查指南和知识图谱，使它成为教师的教具和学生的学具。</w:t>
      </w:r>
    </w:p>
    <w:p w14:paraId="5153521C">
      <w:pPr>
        <w:spacing w:before="120" w:after="120" w:line="288" w:lineRule="auto"/>
        <w:ind w:left="0"/>
        <w:jc w:val="left"/>
        <w:rPr>
          <w:rFonts w:hint="eastAsia"/>
        </w:rPr>
      </w:pPr>
      <w:r>
        <w:rPr>
          <w:rFonts w:hint="eastAsia"/>
        </w:rPr>
        <w:t xml:space="preserve"> 3.3.1 基础语法模块</w:t>
      </w:r>
    </w:p>
    <w:p w14:paraId="4B6108BB">
      <w:pPr>
        <w:spacing w:before="120" w:after="120" w:line="288" w:lineRule="auto"/>
        <w:ind w:left="0"/>
        <w:jc w:val="left"/>
        <w:rPr>
          <w:rFonts w:hint="eastAsia"/>
        </w:rPr>
      </w:pPr>
    </w:p>
    <w:p w14:paraId="1858AB95">
      <w:pPr>
        <w:spacing w:before="120" w:after="120" w:line="288" w:lineRule="auto"/>
        <w:ind w:left="0"/>
        <w:jc w:val="left"/>
        <w:rPr>
          <w:rFonts w:hint="eastAsia"/>
          <w:color w:val="0000FF"/>
        </w:rPr>
      </w:pPr>
      <w:r>
        <w:rPr>
          <w:rFonts w:hint="eastAsia"/>
          <w:color w:val="0000FF"/>
        </w:rPr>
        <w:t>设计目标就是把Python基础语法（变量、数据类型、条件判断、循环、函数、列表/字典等）封装成可以调用、演示的“语法积木”，使学生在项目中随时可以查阅、调用基础语法，减少认知负担。</w:t>
      </w:r>
    </w:p>
    <w:p w14:paraId="5396FE10">
      <w:pPr>
        <w:spacing w:before="120" w:after="120" w:line="288" w:lineRule="auto"/>
        <w:ind w:left="0"/>
        <w:jc w:val="left"/>
        <w:rPr>
          <w:rFonts w:hint="eastAsia"/>
          <w:color w:val="0000FF"/>
        </w:rPr>
      </w:pPr>
    </w:p>
    <w:p w14:paraId="74C611C4">
      <w:pPr>
        <w:spacing w:before="120" w:after="120" w:line="288" w:lineRule="auto"/>
        <w:ind w:left="0"/>
        <w:jc w:val="left"/>
        <w:rPr>
          <w:rFonts w:eastAsiaTheme="minorEastAsia" w:hint="eastAsia"/>
          <w:color w:val="0000FF"/>
          <w:lang w:eastAsia="zh-CN"/>
        </w:rPr>
      </w:pPr>
      <w:r>
        <w:rPr>
          <w:rFonts w:hint="eastAsia"/>
          <w:color w:val="0000FF"/>
        </w:rPr>
        <w:t>模块设计示例：</w:t>
      </w:r>
    </w:p>
    <w:p w14:paraId="5FE36BA5">
      <w:pPr>
        <w:spacing w:before="120" w:after="120" w:line="288" w:lineRule="auto"/>
        <w:ind w:left="0"/>
        <w:jc w:val="left"/>
        <w:rPr>
          <w:rFonts w:hint="eastAsia"/>
          <w:color w:val="0000FF"/>
        </w:rPr>
      </w:pPr>
    </w:p>
    <w:p w14:paraId="20090C1B">
      <w:pPr>
        <w:spacing w:before="120" w:after="120" w:line="288" w:lineRule="auto"/>
        <w:ind w:left="0"/>
        <w:jc w:val="left"/>
        <w:rPr>
          <w:rFonts w:hint="eastAsia"/>
          <w:color w:val="0000FF"/>
        </w:rPr>
      </w:pPr>
      <w:r>
        <w:rPr>
          <w:b w:val="0"/>
          <w:i w:val="0"/>
        </w:rPr>
        <w:t xml:space="preserve">   模块名：</w:t>
      </w:r>
      <w:r>
        <w:rPr>
          <w:rFonts w:ascii="Courier New" w:eastAsia="Courier New" w:hAnsi="Courier New" w:cs="Courier New"/>
          <w:b w:val="0"/>
          <w:i w:val="0"/>
        </w:rPr>
        <w:t>basics</w:t>
      </w:r>
      <w:r>
        <w:rPr>
          <w:b w:val="0"/>
          <w:i w:val="0"/>
        </w:rPr>
        <w:t xml:space="preserve"> </w:t>
      </w:r>
    </w:p>
    <w:p w14:paraId="10C6DFDF">
      <w:pPr>
        <w:spacing w:before="120" w:after="120" w:line="288" w:lineRule="auto"/>
        <w:ind w:left="0"/>
        <w:jc w:val="left"/>
        <w:rPr>
          <w:rFonts w:hint="eastAsia"/>
          <w:color w:val="0000FF"/>
        </w:rPr>
      </w:pPr>
      <w:r>
        <w:rPr>
          <w:rFonts w:hint="eastAsia"/>
          <w:color w:val="0000FF"/>
        </w:rPr>
        <w:t xml:space="preserve">   核心功能与接口：</w:t>
      </w:r>
    </w:p>
    <w:p w14:paraId="04A5E92E">
      <w:pPr>
        <w:spacing w:before="120" w:after="120" w:line="288" w:lineRule="auto"/>
        <w:ind w:left="0"/>
        <w:jc w:val="left"/>
        <w:rPr>
          <w:rFonts w:hint="eastAsia"/>
          <w:color w:val="0000FF"/>
        </w:rPr>
      </w:pPr>
      <w:r>
        <w:rPr>
          <w:b w:val="0"/>
          <w:i w:val="0"/>
        </w:rPr>
        <w:t xml:space="preserve">       </w:t>
      </w:r>
      <w:r>
        <w:rPr>
          <w:rFonts w:ascii="Courier New" w:eastAsia="Courier New" w:hAnsi="Courier New" w:cs="Courier New"/>
          <w:b w:val="0"/>
          <w:i w:val="0"/>
        </w:rPr>
        <w:t>create_variable(name, val</w:t>
      </w:r>
      <w:r>
        <w:rPr>
          <w:b w:val="0"/>
          <w:i w:val="0"/>
        </w:rPr>
        <w:t>ue)演示创建不同类型的变量并返回其类型和值。</w:t>
      </w:r>
    </w:p>
    <w:p w14:paraId="741E460E">
      <w:pPr>
        <w:spacing w:before="120" w:after="120" w:line="288" w:lineRule="auto"/>
        <w:ind w:left="0"/>
        <w:jc w:val="left"/>
        <w:rPr>
          <w:rFonts w:hint="eastAsia"/>
          <w:color w:val="0000FF"/>
        </w:rPr>
      </w:pPr>
      <w:r>
        <w:rPr>
          <w:b w:val="0"/>
          <w:i w:val="0"/>
        </w:rPr>
        <w:t xml:space="preserve">       </w:t>
      </w:r>
      <w:r>
        <w:rPr>
          <w:rFonts w:ascii="Courier New" w:eastAsia="Courier New" w:hAnsi="Courier New" w:cs="Courier New"/>
          <w:b w:val="0"/>
          <w:i w:val="0"/>
        </w:rPr>
        <w:t>if_else(condition, true_func, false_func)是封装</w:t>
      </w:r>
      <w:r>
        <w:rPr>
          <w:b w:val="0"/>
          <w:i w:val="0"/>
        </w:rPr>
        <w:t>条件判断逻辑的函数，可以清楚地看到程序的分支执行。</w:t>
      </w:r>
    </w:p>
    <w:p w14:paraId="08BF23C7">
      <w:pPr>
        <w:spacing w:before="120" w:after="120" w:line="288" w:lineRule="auto"/>
        <w:ind w:left="0"/>
        <w:jc w:val="left"/>
        <w:rPr>
          <w:rFonts w:hint="eastAsia"/>
          <w:color w:val="0000FF"/>
        </w:rPr>
      </w:pPr>
      <w:r>
        <w:rPr>
          <w:b w:val="0"/>
          <w:i w:val="0"/>
        </w:rPr>
        <w:t xml:space="preserve">       </w:t>
      </w:r>
      <w:r>
        <w:rPr>
          <w:rFonts w:ascii="Courier New" w:eastAsia="Courier New" w:hAnsi="Courier New" w:cs="Courier New"/>
          <w:b w:val="0"/>
          <w:i w:val="0"/>
        </w:rPr>
        <w:t>for_loop(iterable, loop_func</w:t>
      </w:r>
      <w:r>
        <w:rPr>
          <w:b w:val="0"/>
          <w:i w:val="0"/>
        </w:rPr>
        <w:t>)是对可迭代对象中每一个元素执行</w:t>
      </w:r>
      <w:r>
        <w:rPr>
          <w:rFonts w:ascii="Courier New" w:eastAsia="Courier New" w:hAnsi="Courier New" w:cs="Courier New"/>
          <w:b w:val="0"/>
          <w:i w:val="0"/>
        </w:rPr>
        <w:t>loop_func</w:t>
      </w:r>
      <w:r>
        <w:rPr>
          <w:b w:val="0"/>
          <w:i w:val="0"/>
        </w:rPr>
        <w:t>。</w:t>
      </w:r>
    </w:p>
    <w:p w14:paraId="125F8820">
      <w:pPr>
        <w:rPr>
          <w:rFonts w:hint="eastAsia"/>
          <w:color w:val="0000FF"/>
        </w:rPr>
      </w:pPr>
      <w:r>
        <w:rPr>
          <w:b w:val="0"/>
          <w:i w:val="0"/>
        </w:rPr>
        <w:t xml:space="preserve">       </w:t>
      </w:r>
      <w:r>
        <w:rPr>
          <w:rFonts w:ascii="Courier New" w:eastAsia="Courier New" w:hAnsi="Courier New" w:cs="Courier New"/>
          <w:b w:val="0"/>
          <w:i w:val="0"/>
        </w:rPr>
        <w:t>list_operations(dat</w:t>
      </w:r>
      <w:r>
        <w:rPr>
          <w:b w:val="0"/>
          <w:i w:val="0"/>
        </w:rPr>
        <w:t>a)对列表进行增删改查、排序、过滤等操作，返回操作结果和说明。</w:t>
      </w:r>
    </w:p>
    <w:p w14:paraId="06B5C220">
      <w:pPr>
        <w:spacing w:before="120" w:after="120" w:line="288" w:lineRule="auto"/>
        <w:ind w:left="0"/>
        <w:jc w:val="left"/>
        <w:rPr>
          <w:rFonts w:hint="eastAsia"/>
        </w:rPr>
      </w:pPr>
      <w:r>
        <w:rPr>
          <w:rFonts w:hint="eastAsia"/>
        </w:rPr>
        <w:t xml:space="preserve"> 3.3.3 数据分析与可视化模块</w:t>
      </w:r>
    </w:p>
    <w:p w14:paraId="3211C095">
      <w:pPr>
        <w:spacing w:before="120" w:after="120" w:line="288" w:lineRule="auto"/>
        <w:ind w:left="0"/>
        <w:jc w:val="left"/>
        <w:rPr>
          <w:rFonts w:hint="eastAsia"/>
        </w:rPr>
      </w:pPr>
    </w:p>
    <w:p w14:paraId="4B083B6C">
      <w:pPr>
        <w:spacing w:before="120" w:after="120" w:line="288" w:lineRule="auto"/>
        <w:ind w:left="0"/>
        <w:jc w:val="left"/>
        <w:rPr>
          <w:rFonts w:hint="eastAsia"/>
        </w:rPr>
      </w:pPr>
      <w:r>
        <w:rPr>
          <w:rFonts w:hint="eastAsia"/>
          <w:color w:val="0000FF"/>
        </w:rPr>
        <w:t>设计目的就是将Pandas、Matplotlib等专业的数据分析库复杂的功能，用适合小学生认知的、针对特定任务的一键式模块来实现。让学生只关注数据本身的意义，而不是复杂的编程语法。</w:t>
      </w:r>
    </w:p>
    <w:p w14:paraId="7FFCDCE5">
      <w:pPr>
        <w:spacing w:before="120" w:after="120" w:line="288" w:lineRule="auto"/>
        <w:ind w:left="0"/>
        <w:jc w:val="left"/>
        <w:rPr>
          <w:rFonts w:hint="eastAsia"/>
        </w:rPr>
      </w:pPr>
      <w:r>
        <w:rPr>
          <w:rFonts w:hint="eastAsia"/>
        </w:rPr>
        <w:t xml:space="preserve"> 4.1 开发环境与关键技术栈</w:t>
      </w:r>
    </w:p>
    <w:p w14:paraId="5009AD81">
      <w:pPr>
        <w:spacing w:before="120" w:after="120" w:line="288" w:lineRule="auto"/>
        <w:ind w:left="0"/>
        <w:jc w:val="left"/>
        <w:rPr>
          <w:rFonts w:hint="eastAsia"/>
        </w:rPr>
      </w:pPr>
    </w:p>
    <w:p w14:paraId="29C1208A">
      <w:pPr>
        <w:spacing w:before="120" w:after="120" w:line="288" w:lineRule="auto"/>
        <w:ind w:left="0"/>
        <w:jc w:val="left"/>
        <w:rPr>
          <w:rFonts w:hint="eastAsia"/>
          <w:color w:val="0000FF"/>
        </w:rPr>
      </w:pPr>
      <w:r>
        <w:rPr>
          <w:rFonts w:hint="eastAsia"/>
          <w:color w:val="0000FF"/>
        </w:rPr>
        <w:t>为了保证资源库的跨平台性、易用性以及可扩展性，选择以下技术栈进行开发：</w:t>
      </w:r>
    </w:p>
    <w:p w14:paraId="150C3425">
      <w:pPr>
        <w:spacing w:before="120" w:after="120" w:line="288" w:lineRule="auto"/>
        <w:ind w:left="0"/>
        <w:jc w:val="left"/>
        <w:rPr>
          <w:rFonts w:hint="eastAsia"/>
          <w:color w:val="0000FF"/>
        </w:rPr>
      </w:pPr>
      <w:r>
        <w:rPr>
          <w:rFonts w:hint="eastAsia"/>
          <w:color w:val="0000FF"/>
        </w:rPr>
        <w:t xml:space="preserve">   </w:t>
      </w:r>
      <w:r>
        <w:rPr>
          <w:rFonts w:hint="eastAsia"/>
          <w:color w:val="0000FF"/>
        </w:rPr>
        <w:t>核心语言为Python3.8及以上。选择Python是因为Python语法简洁、生态丰富、社区大，是目前中小学编程教育的主要语言。</w:t>
      </w:r>
    </w:p>
    <w:p w14:paraId="76F2C7BD">
      <w:pPr>
        <w:spacing w:before="120" w:after="120" w:line="288" w:lineRule="auto"/>
        <w:ind w:left="0"/>
        <w:jc w:val="left"/>
        <w:rPr>
          <w:rFonts w:hint="eastAsia"/>
          <w:color w:val="0000FF"/>
        </w:rPr>
      </w:pPr>
      <w:r>
        <w:rPr>
          <w:rFonts w:hint="eastAsia"/>
          <w:color w:val="0000FF"/>
        </w:rPr>
        <w:t xml:space="preserve">   核心依赖库：</w:t>
      </w:r>
    </w:p>
    <w:p w14:paraId="237979B5">
      <w:pPr>
        <w:spacing w:before="120" w:after="120" w:line="288" w:lineRule="auto"/>
        <w:ind w:left="0"/>
        <w:jc w:val="left"/>
        <w:rPr>
          <w:rFonts w:hint="eastAsia"/>
          <w:color w:val="0000FF"/>
        </w:rPr>
      </w:pPr>
      <w:r>
        <w:rPr>
          <w:b w:val="0"/>
          <w:i w:val="0"/>
        </w:rPr>
        <w:t xml:space="preserve">       </w:t>
      </w:r>
      <w:r>
        <w:rPr>
          <w:b w:val="0"/>
          <w:i w:val="0"/>
        </w:rPr>
        <w:t>硬件控制，根据不同的硬件平台，底层封装会用到</w:t>
      </w:r>
      <w:r>
        <w:rPr>
          <w:rFonts w:ascii="Courier New" w:eastAsia="Courier New" w:hAnsi="Courier New" w:cs="Courier New"/>
          <w:b w:val="0"/>
          <w:i w:val="0"/>
        </w:rPr>
        <w:t>RPi.GPIO</w:t>
      </w:r>
      <w:r>
        <w:rPr>
          <w:b w:val="0"/>
          <w:i w:val="0"/>
        </w:rPr>
        <w:t>（树莓派）、</w:t>
      </w:r>
      <w:r>
        <w:rPr>
          <w:rFonts w:ascii="Courier New" w:eastAsia="Courier New" w:hAnsi="Courier New" w:cs="Courier New"/>
          <w:b w:val="0"/>
          <w:i w:val="0"/>
        </w:rPr>
        <w:t>pyfirmata</w:t>
      </w:r>
      <w:r>
        <w:rPr>
          <w:b w:val="0"/>
          <w:i w:val="0"/>
        </w:rPr>
        <w:t>（Arduino）、</w:t>
      </w:r>
      <w:r>
        <w:rPr>
          <w:rFonts w:ascii="Courier New" w:eastAsia="Courier New" w:hAnsi="Courier New" w:cs="Courier New"/>
          <w:b w:val="0"/>
          <w:i w:val="0"/>
        </w:rPr>
        <w:t>microbi</w:t>
      </w:r>
      <w:r>
        <w:rPr>
          <w:b w:val="0"/>
          <w:i w:val="0"/>
        </w:rPr>
        <w:t>t（Micro:bit）等库。资源库会给出统一的接口，在内部做平台判断或者配置。</w:t>
      </w:r>
    </w:p>
    <w:p w14:paraId="20682D22">
      <w:pPr>
        <w:spacing w:before="120" w:after="120" w:line="288" w:lineRule="auto"/>
        <w:ind w:left="0"/>
        <w:jc w:val="left"/>
        <w:rPr>
          <w:rFonts w:hint="eastAsia"/>
          <w:color w:val="0000FF"/>
        </w:rPr>
      </w:pPr>
      <w:r>
        <w:rPr>
          <w:b w:val="0"/>
          <w:i w:val="0"/>
        </w:rPr>
        <w:t xml:space="preserve">       </w:t>
      </w:r>
      <w:r>
        <w:rPr>
          <w:b w:val="0"/>
          <w:i w:val="0"/>
        </w:rPr>
        <w:t>数据处理使</w:t>
      </w:r>
      <w:r>
        <w:rPr>
          <w:rFonts w:ascii="Courier New" w:eastAsia="Courier New" w:hAnsi="Courier New" w:cs="Courier New"/>
          <w:b w:val="0"/>
          <w:i w:val="0"/>
        </w:rPr>
        <w:t>用的是Pan</w:t>
      </w:r>
      <w:r>
        <w:rPr>
          <w:b w:val="0"/>
          <w:i w:val="0"/>
        </w:rPr>
        <w:t>das（结构化数据处理）</w:t>
      </w:r>
      <w:r>
        <w:rPr>
          <w:rFonts w:ascii="Courier New" w:eastAsia="Courier New" w:hAnsi="Courier New" w:cs="Courier New"/>
          <w:b w:val="0"/>
          <w:i w:val="0"/>
        </w:rPr>
        <w:t>、Num</w:t>
      </w:r>
      <w:r>
        <w:rPr>
          <w:b w:val="0"/>
          <w:i w:val="0"/>
        </w:rPr>
        <w:t>py（数值计算）。</w:t>
      </w:r>
    </w:p>
    <w:p w14:paraId="3213D7BB">
      <w:pPr>
        <w:spacing w:before="120" w:after="120" w:line="288" w:lineRule="auto"/>
        <w:ind w:left="0"/>
        <w:jc w:val="left"/>
        <w:rPr>
          <w:rFonts w:hint="eastAsia"/>
          <w:color w:val="0000FF"/>
        </w:rPr>
      </w:pPr>
      <w:r>
        <w:rPr>
          <w:b w:val="0"/>
          <w:i w:val="0"/>
        </w:rPr>
        <w:t xml:space="preserve">       </w:t>
      </w:r>
      <w:r>
        <w:rPr>
          <w:b w:val="0"/>
          <w:i w:val="0"/>
        </w:rPr>
        <w:t>数据可视化用</w:t>
      </w:r>
      <w:r>
        <w:rPr>
          <w:rFonts w:ascii="Courier New" w:eastAsia="Courier New" w:hAnsi="Courier New" w:cs="Courier New"/>
          <w:b w:val="0"/>
          <w:i w:val="0"/>
        </w:rPr>
        <w:t>Matplotli</w:t>
      </w:r>
      <w:r>
        <w:rPr>
          <w:b w:val="0"/>
          <w:i w:val="0"/>
        </w:rPr>
        <w:t>b来创建各种静态、动态图表。</w:t>
      </w:r>
    </w:p>
    <w:p w14:paraId="2E4AC27A">
      <w:pPr>
        <w:spacing w:before="120" w:after="120" w:line="288" w:lineRule="auto"/>
        <w:ind w:left="0"/>
        <w:jc w:val="left"/>
        <w:rPr>
          <w:rFonts w:hint="eastAsia"/>
        </w:rPr>
      </w:pPr>
      <w:r>
        <w:rPr>
          <w:b w:val="0"/>
          <w:i w:val="0"/>
        </w:rPr>
        <w:t xml:space="preserve">       </w:t>
      </w:r>
      <w:r>
        <w:rPr>
          <w:b w:val="0"/>
          <w:i w:val="0"/>
        </w:rPr>
        <w:t>游戏仿真：P</w:t>
      </w:r>
      <w:r>
        <w:rPr>
          <w:rFonts w:ascii="Courier New" w:eastAsia="Courier New" w:hAnsi="Courier New" w:cs="Courier New"/>
          <w:b w:val="0"/>
          <w:i w:val="0"/>
        </w:rPr>
        <w:t>ygame</w:t>
      </w:r>
      <w:r>
        <w:rPr>
          <w:b w:val="0"/>
          <w:i w:val="0"/>
        </w:rPr>
        <w:t>（2D游戏开发框架封装）、对接萝卜圈等仿真平台的API。</w:t>
      </w:r>
    </w:p>
    <w:p w14:paraId="733220BA">
      <w:pPr>
        <w:spacing w:before="120" w:after="120" w:line="288" w:lineRule="auto"/>
        <w:ind w:left="0"/>
        <w:jc w:val="left"/>
        <w:rPr>
          <w:rFonts w:hint="eastAsia"/>
          <w:color w:val="0000FF"/>
        </w:rPr>
      </w:pPr>
      <w:r>
        <w:rPr>
          <w:rFonts w:hint="eastAsia"/>
          <w:color w:val="0000FF"/>
        </w:rPr>
        <w:t>5.2.2 案例二：智能垃圾分类桶（硬件控制与逻辑判断）</w:t>
      </w:r>
    </w:p>
    <w:p w14:paraId="5BEF2CDB">
      <w:pPr>
        <w:spacing w:before="120" w:after="120" w:line="288" w:lineRule="auto"/>
        <w:ind w:left="0"/>
        <w:jc w:val="left"/>
        <w:rPr>
          <w:rFonts w:hint="eastAsia"/>
          <w:color w:val="0000FF"/>
        </w:rPr>
      </w:pPr>
    </w:p>
    <w:p w14:paraId="1B1A1B51">
      <w:pPr>
        <w:spacing w:before="120" w:after="120" w:line="288" w:lineRule="auto"/>
        <w:ind w:left="0"/>
        <w:jc w:val="left"/>
        <w:rPr>
          <w:rFonts w:hint="eastAsia"/>
          <w:color w:val="0000FF"/>
        </w:rPr>
      </w:pPr>
      <w:r>
        <w:rPr>
          <w:rFonts w:hint="eastAsia"/>
          <w:color w:val="0000FF"/>
        </w:rPr>
        <w:t>适用年级为5-6年级，对</w:t>
      </w:r>
    </w:p>
    <w:p w14:paraId="608DBE2B">
      <w:pPr>
        <w:spacing w:before="120" w:after="120" w:line="288" w:lineRule="auto"/>
        <w:ind w:left="0"/>
        <w:jc w:val="left"/>
        <w:rPr>
          <w:rFonts w:hint="eastAsia"/>
          <w:color w:val="0000FF"/>
        </w:rPr>
      </w:pPr>
      <w:r>
        <w:rPr>
          <w:rFonts w:hint="eastAsia"/>
          <w:color w:val="0000FF"/>
        </w:rPr>
        <w:t xml:space="preserve">   </w:t>
      </w:r>
      <w:r>
        <w:rPr>
          <w:rFonts w:hint="eastAsia"/>
          <w:color w:val="0000FF"/>
        </w:rPr>
        <w:t>应的学校课程为延安校的AI无人驾驶项目中的传感器应用和蚌埠校的五年级物联网主题。</w:t>
      </w:r>
    </w:p>
    <w:p w14:paraId="181616B0">
      <w:pPr>
        <w:spacing w:before="120" w:after="120" w:line="288" w:lineRule="auto"/>
        <w:ind w:left="0"/>
        <w:jc w:val="left"/>
        <w:rPr>
          <w:rFonts w:hint="eastAsia"/>
          <w:color w:val="0000FF"/>
        </w:rPr>
      </w:pPr>
      <w:r>
        <w:rPr>
          <w:rFonts w:hint="eastAsia"/>
          <w:color w:val="0000FF"/>
        </w:rPr>
        <w:t xml:space="preserve">   教学目标：</w:t>
      </w:r>
    </w:p>
    <w:p w14:paraId="63BFD0CE">
      <w:pPr>
        <w:numPr>
          <w:ilvl w:val="2"/>
          <w:numId w:val="7"/>
        </w:numPr>
        <w:spacing w:before="120" w:after="120" w:line="288" w:lineRule="auto"/>
        <w:jc w:val="left"/>
        <w:rPr>
          <w:rFonts w:hint="eastAsia"/>
          <w:color w:val="0000FF"/>
        </w:rPr>
      </w:pPr>
      <w:r>
        <w:rPr>
          <w:b w:val="0"/>
          <w:i w:val="0"/>
        </w:rPr>
        <w:t>理解超声波传感器的工作原理，并能调用模块读取距离。</w:t>
      </w:r>
    </w:p>
    <w:p w14:paraId="49A062E8">
      <w:pPr>
        <w:numPr>
          <w:ilvl w:val="2"/>
          <w:numId w:val="7"/>
        </w:numPr>
        <w:spacing w:before="120" w:after="120" w:line="288" w:lineRule="auto"/>
        <w:jc w:val="left"/>
        <w:rPr>
          <w:rFonts w:hint="eastAsia"/>
          <w:color w:val="0000FF"/>
        </w:rPr>
      </w:pPr>
      <w:r>
        <w:rPr>
          <w:b w:val="0"/>
          <w:i w:val="0"/>
        </w:rPr>
        <w:t>综合运用条件判断语句，实现简单的“智能”逻辑。</w:t>
      </w:r>
    </w:p>
    <w:p w14:paraId="67471A84">
      <w:pPr>
        <w:numPr>
          <w:ilvl w:val="2"/>
          <w:numId w:val="7"/>
        </w:numPr>
        <w:spacing w:before="120" w:after="120" w:line="288" w:lineRule="auto"/>
        <w:jc w:val="left"/>
        <w:rPr>
          <w:rFonts w:hint="eastAsia"/>
          <w:color w:val="0000FF"/>
        </w:rPr>
      </w:pPr>
      <w:r>
        <w:rPr>
          <w:b w:val="0"/>
          <w:i w:val="0"/>
        </w:rPr>
        <w:t>初步体验硬件与软件的协同工作。</w:t>
      </w:r>
    </w:p>
    <w:p w14:paraId="65B8BB59">
      <w:pPr>
        <w:spacing w:before="120" w:after="120" w:line="288" w:lineRule="auto"/>
        <w:ind w:left="0"/>
        <w:jc w:val="left"/>
        <w:rPr>
          <w:rFonts w:hint="eastAsia"/>
          <w:color w:val="0000FF"/>
        </w:rPr>
      </w:pPr>
      <w:r>
        <w:rPr>
          <w:rFonts w:hint="eastAsia"/>
          <w:color w:val="0000FF"/>
        </w:rPr>
        <w:t xml:space="preserve">   教学流程：</w:t>
      </w:r>
    </w:p>
    <w:p w14:paraId="1E79FBE0">
      <w:pPr>
        <w:numPr>
          <w:ilvl w:val="2"/>
          <w:numId w:val="8"/>
        </w:numPr>
        <w:spacing w:before="120" w:after="120" w:line="288" w:lineRule="auto"/>
        <w:jc w:val="left"/>
        <w:rPr>
          <w:rFonts w:hint="eastAsia"/>
          <w:color w:val="0000FF"/>
        </w:rPr>
      </w:pPr>
      <w:r>
        <w:rPr>
          <w:b w:val="0"/>
          <w:i w:val="0"/>
        </w:rPr>
        <w:t>情境引入部分讨论城市垃圾分类的难点，提出“智能垃圾桶”的设想。</w:t>
      </w:r>
    </w:p>
    <w:p w14:paraId="2A0EBD8B">
      <w:pPr>
        <w:numPr>
          <w:ilvl w:val="2"/>
          <w:numId w:val="8"/>
        </w:numPr>
        <w:spacing w:before="120" w:after="120" w:line="288" w:lineRule="auto"/>
        <w:jc w:val="left"/>
        <w:rPr>
          <w:rFonts w:hint="eastAsia"/>
          <w:color w:val="0000FF"/>
        </w:rPr>
      </w:pPr>
      <w:r>
        <w:rPr>
          <w:b w:val="0"/>
          <w:i w:val="0"/>
        </w:rPr>
        <w:t>硬件连接及测试，学生把超声波传感器接到开发板上（也可以用模拟模式）。调用h</w:t>
      </w:r>
      <w:r>
        <w:rPr>
          <w:rFonts w:ascii="Courier New" w:eastAsia="Courier New" w:hAnsi="Courier New" w:cs="Courier New"/>
          <w:b w:val="0"/>
          <w:i w:val="0"/>
        </w:rPr>
        <w:t>ardware.read_distance()，当</w:t>
      </w:r>
      <w:r>
        <w:rPr>
          <w:b w:val="0"/>
          <w:i w:val="0"/>
        </w:rPr>
        <w:t>手靠近和远离传感器的时候数值就会发生变化。</w:t>
      </w:r>
    </w:p>
    <w:p w14:paraId="66179367">
      <w:pPr>
        <w:numPr>
          <w:ilvl w:val="2"/>
          <w:numId w:val="8"/>
        </w:numPr>
        <w:spacing w:before="120" w:after="120" w:line="288" w:lineRule="auto"/>
        <w:jc w:val="left"/>
        <w:rPr>
          <w:rFonts w:hint="eastAsia"/>
          <w:color w:val="0000FF"/>
        </w:rPr>
      </w:pPr>
      <w:r>
        <w:rPr>
          <w:b w:val="0"/>
          <w:i w:val="0"/>
        </w:rPr>
        <w:t>逻辑实现，编写代码，实现“当有人靠近时，桶盖自动打开”的智能功能。</w:t>
      </w:r>
    </w:p>
    <w:p w14:paraId="0F6590DB">
      <w:pPr>
        <w:snapToGrid/>
        <w:spacing w:beforeAutospacing="0" w:afterAutospacing="0" w:line="288" w:lineRule="auto"/>
        <w:ind w:left="0" w:right="0" w:firstLine="482" w:leftChars="0" w:rightChars="0" w:firstLineChars="0"/>
        <w:jc w:val="both"/>
        <w:rPr>
          <w:rFonts w:ascii="Times New Roman" w:eastAsia="宋体" w:hint="eastAsia"/>
          <w:color w:val="0000FF"/>
          <w:sz w:val="24"/>
        </w:rPr>
      </w:pPr>
    </w:p>
    <w:p w14:paraId="41A71FAC">
      <w:pPr>
        <w:snapToGrid/>
        <w:spacing w:beforeAutospacing="0" w:afterAutospacing="0" w:line="288" w:lineRule="auto"/>
        <w:ind w:left="0" w:right="0" w:firstLine="482" w:leftChars="0" w:rightChars="0" w:firstLineChars="0"/>
        <w:jc w:val="both"/>
        <w:rPr>
          <w:rFonts w:ascii="Times New Roman" w:eastAsia="宋体" w:hint="eastAsia"/>
          <w:color w:val="0000FF"/>
          <w:sz w:val="24"/>
        </w:rPr>
      </w:pPr>
    </w:p>
    <w:p w14:paraId="2E60BA0C">
      <w:pPr>
        <w:snapToGrid/>
        <w:spacing w:beforeAutospacing="0" w:afterAutospacing="0" w:line="288" w:lineRule="auto"/>
        <w:ind w:left="0" w:right="0" w:firstLine="482" w:leftChars="0" w:rightChars="0" w:firstLineChars="0"/>
        <w:jc w:val="both"/>
        <w:rPr>
          <w:rFonts w:ascii="Times New Roman" w:eastAsia="宋体" w:hint="eastAsia"/>
          <w:color w:val="0000FF"/>
          <w:sz w:val="24"/>
        </w:rPr>
      </w:pPr>
      <w:bookmarkStart w:id="0" w:name="_GoBack"/>
      <w:bookmarkEnd w:id="0"/>
      <w:r>
        <w:rPr>
          <w:rFonts w:ascii="Times New Roman" w:eastAsia="宋体" w:hint="eastAsia"/>
          <w:color w:val="0000FF"/>
          <w:sz w:val="24"/>
        </w:rPr>
        <w:t>本研究的主要结论如下：</w:t>
      </w:r>
    </w:p>
    <w:p w14:paraId="3990E5F8">
      <w:pPr>
        <w:numPr>
          <w:ilvl w:val="0"/>
          <w:numId w:val="9"/>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模块化是解决目前科创教学问题的途径之一。将复杂难懂的Python编程知识和技术拆解成一个个模块，把模块化资源库变成可以为每一个科创教师、每一个学生赋能的专业开发者。它很好地降低了技术门槛，使教师可以把更多的精力放在教学设计、学生引导上，而学生也可以更快地进入“创造者”的角色，体验到用技术解决真实问题的乐趣。</w:t>
      </w:r>
    </w:p>
    <w:p w14:paraId="7F051261">
      <w:pPr>
        <w:numPr>
          <w:ilvl w:val="0"/>
          <w:numId w:val="9"/>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资源库的设计要符合教学优先的原则。本研究的资源库设计不是简单的技术堆砌，而是以“低门槛、高天花板、硬件无关、教学友好”这四个原则为指导来开展的。其主要模块（硬件控制、数据分析、算法游戏等）的设计都直接对应着两所学校课程体系里典型的教学场景，保证研究成果具有实用性以及可移植性。</w:t>
      </w:r>
    </w:p>
    <w:p w14:paraId="169B1820">
      <w:pPr>
        <w:numPr>
          <w:ilvl w:val="0"/>
          <w:numId w:val="9"/>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技术工具必须和课程、师资、评价体系一起发挥作用。本研究不是给用户提供一个代码库，而是给出基于资源库的课程重构策略、师资培养路径、评价体系优化方案。经过研究发现，只有技术工具深入到教学的各个环节当中，才能真正发挥它的价值，使科创教育由精英化变为普惠化，由零散化变为体系化。</w:t>
      </w:r>
    </w:p>
    <w:p w14:paraId="6D67EB9C">
      <w:pPr>
        <w:numPr>
          <w:ilvl w:val="0"/>
          <w:numId w:val="9"/>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Python技术在科创教育中有广阔的使用前景。本文用Python以及丰富的生态库（Pandas、Matplotlib、Pygame等）来创建出一个功能强大、易于教学的编程资源。既解决了高年级Python“教什么”、“怎么教”的问题，又给未来的AI大模型、元宇宙等前沿技术预留了接口，体现出Python技术在基础教育领域有着巨大的潜力。</w:t>
      </w:r>
    </w:p>
    <w:p w14:paraId="02646CCA">
      <w:pPr>
        <w:snapToGrid/>
        <w:spacing w:beforeAutospacing="0" w:afterAutospacing="0" w:line="288" w:lineRule="auto"/>
        <w:ind w:left="0" w:right="0" w:firstLine="482" w:leftChars="0" w:rightChars="0" w:firstLineChars="0"/>
        <w:jc w:val="both"/>
        <w:rPr>
          <w:rFonts w:ascii="Times New Roman" w:eastAsia="宋体" w:hint="eastAsia"/>
          <w:sz w:val="24"/>
        </w:rPr>
      </w:pPr>
    </w:p>
    <w:p w14:paraId="21466BE6">
      <w:pPr>
        <w:snapToGrid/>
        <w:spacing w:beforeAutospacing="0" w:afterAutospacing="0" w:line="288" w:lineRule="auto"/>
        <w:ind w:left="0" w:right="0" w:firstLine="482" w:leftChars="0" w:rightChars="0" w:firstLineChars="0"/>
        <w:jc w:val="both"/>
        <w:rPr>
          <w:rFonts w:ascii="Times New Roman" w:eastAsia="宋体" w:hint="eastAsia"/>
          <w:sz w:val="24"/>
        </w:rPr>
      </w:pPr>
      <w:r>
        <w:rPr>
          <w:rFonts w:ascii="Times New Roman" w:eastAsia="宋体" w:hint="eastAsia"/>
          <w:sz w:val="24"/>
        </w:rPr>
        <w:t xml:space="preserve"> 6.2 展望</w:t>
      </w:r>
    </w:p>
    <w:p w14:paraId="0DF19431">
      <w:pPr>
        <w:snapToGrid/>
        <w:spacing w:beforeAutospacing="0" w:afterAutospacing="0" w:line="288" w:lineRule="auto"/>
        <w:ind w:left="0" w:right="0" w:firstLine="482" w:leftChars="0" w:rightChars="0" w:firstLineChars="0"/>
        <w:jc w:val="both"/>
        <w:rPr>
          <w:rFonts w:ascii="Times New Roman" w:eastAsia="宋体" w:hint="eastAsia"/>
          <w:sz w:val="24"/>
        </w:rPr>
      </w:pPr>
    </w:p>
    <w:p w14:paraId="271301F2">
      <w:pPr>
        <w:snapToGrid/>
        <w:spacing w:beforeAutospacing="0" w:afterAutospacing="0" w:line="288" w:lineRule="auto"/>
        <w:ind w:left="0" w:right="0" w:firstLine="482" w:leftChars="0" w:rightChars="0" w:firstLineChars="0"/>
        <w:jc w:val="both"/>
        <w:rPr>
          <w:rFonts w:ascii="Times New Roman" w:eastAsia="宋体" w:hint="eastAsia"/>
          <w:color w:val="0000FF"/>
          <w:sz w:val="24"/>
        </w:rPr>
      </w:pPr>
      <w:r>
        <w:rPr>
          <w:rFonts w:ascii="Times New Roman" w:eastAsia="宋体" w:hint="eastAsia"/>
          <w:color w:val="0000FF"/>
          <w:sz w:val="24"/>
        </w:rPr>
        <w:t>尽管本研究取得了一定的成果，但仍存在一些不足，也为未来的工作指明了方向：</w:t>
      </w:r>
    </w:p>
    <w:p w14:paraId="7CFC5086">
      <w:pPr>
        <w:numPr>
          <w:ilvl w:val="0"/>
          <w:numId w:val="10"/>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研究的不足之处在于选取的研究案例主要是阳光博雅教育集团旗下的两所高端民办学校，硬件设施、师资力量、家长支持度等各方面条件较好。因此，本文所建立起来的资源库以及应用策略，在更广大的、特别是资源比较贫乏的公立学校或者农村地区中是否可行，需要进一步的检验与研究。</w:t>
      </w:r>
    </w:p>
    <w:p w14:paraId="2A1758F3">
      <w:pPr>
        <w:numPr>
          <w:ilvl w:val="0"/>
          <w:numId w:val="10"/>
        </w:numPr>
        <w:snapToGrid/>
        <w:spacing w:beforeAutospacing="0" w:afterAutospacing="0" w:line="288" w:lineRule="auto"/>
        <w:ind w:right="0" w:firstLine="482" w:leftChars="0" w:rightChars="0" w:firstLineChars="0"/>
        <w:jc w:val="both"/>
        <w:rPr>
          <w:rFonts w:ascii="Times New Roman" w:eastAsia="宋体" w:hint="eastAsia"/>
          <w:color w:val="0000FF"/>
          <w:sz w:val="24"/>
        </w:rPr>
      </w:pPr>
      <w:r>
        <w:rPr>
          <w:b w:val="0"/>
          <w:i w:val="0"/>
        </w:rPr>
        <w:t>长期效果的跟踪，本文主要研究了资源库的设计和初步应用，但是没有对它对学生长期发展的影响，比如对学生高中、大学阶段的专业选择、创新能力发展等持续性的效应进行长期的追踪研究。未来可以和初中、高中部建立联动机制，对这些“科创特长生”做长期追踪研究。</w:t>
      </w:r>
    </w:p>
    <w:p w14:paraId="7FD09BB4">
      <w:pPr>
        <w:rPr>
          <w:rFonts w:hint="eastAsia"/>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D8A32EC"/>
    <w:rsid w:val="36196C90"/>
    <w:rsid w:val="7FB92E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5680</Words>
  <Characters>5734</Characters>
  <Application>Microsoft Office Word</Application>
  <DocSecurity>0</DocSecurity>
  <Lines>0</Lines>
  <Paragraphs>0</Paragraphs>
  <ScaleCrop>false</ScaleCrop>
  <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2026-10-05T03:40:00Z</dcterms:created>
  <dcterms:modified xsi:type="dcterms:W3CDTF">2026-10-07T06:41:15Z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62D8037A18A84F518A8C40CD5C0584D6_12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