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5D599E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bookmarkStart w:id="0" w:name="_GoBack"/>
      <w:bookmarkEnd w:id="0"/>
      <w:r>
        <w:rPr>
          <w:rFonts w:ascii="宋体" w:eastAsia="宋体" w:hAnsi="宋体" w:cs="宋体" w:hint="eastAsia"/>
          <w:b w:val="0"/>
          <w:bCs w:val="0"/>
          <w:sz w:val="21"/>
          <w:szCs w:val="21"/>
        </w:rPr>
        <w:t>（二）信息化建设的特点</w:t>
      </w:r>
    </w:p>
    <w:p w14:paraId="4FD9124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1.资金流与信息流的协同性</w:t>
      </w:r>
    </w:p>
    <w:p w14:paraId="1C3CF59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资金流转同信息记载存在着天然的对应联系，每笔资金收支都会产生相应的会计凭证以及审批痕迹，信息化建设使得二者之间的协同水平明显提高。利用数字化管理系统，财务人员可以对资金使用的过程进行实时跟踪，资金的流向、用途、审批记录在平台上同时显示出来，信息流和资金流不再互相割裂，管理人员可以及时发现资金运行中出现的异常波动，潜在的财务风险在萌芽阶段就被发现出来，财务管理的精确性和及时性也随之提高。</w:t>
      </w:r>
    </w:p>
    <w:p w14:paraId="79457AB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2.财务数据管理的集中性</w:t>
      </w:r>
    </w:p>
    <w:p w14:paraId="1774B36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国有企业经营活动所产生出来的财务数据量大且分散，包含核算、预算、成本和资金等各个方面的内容，信息化建设让这些数据从各个业务端口汇聚到一个线上数据库中。财务人员不再依靠手工汇总和静态报表，系统自动完成数据的归集、清洗和分类，从中提炼出有价值的信息片段，集中化管理使各个子公司、各个业务板块的数据有统一的口径和标准，跨层级对比分析和合并报表编制的效率大大提高</w:t>
      </w:r>
      <w:r>
        <w:rPr>
          <w:rFonts w:ascii="宋体" w:eastAsia="宋体" w:hAnsi="宋体" w:cs="宋体" w:hint="eastAsia"/>
          <w:b w:val="0"/>
          <w:bCs w:val="0"/>
          <w:sz w:val="21"/>
          <w:szCs w:val="21"/>
          <w:vertAlign w:val="superscript"/>
          <w:lang w:val="en-US" w:eastAsia="zh-CN"/>
        </w:rPr>
        <w:t>[2]</w:t>
      </w:r>
      <w:r>
        <w:rPr>
          <w:rFonts w:ascii="宋体" w:eastAsia="宋体" w:hAnsi="宋体" w:cs="宋体" w:hint="eastAsia"/>
          <w:b w:val="0"/>
          <w:bCs w:val="0"/>
          <w:sz w:val="21"/>
          <w:szCs w:val="21"/>
        </w:rPr>
        <w:t>。</w:t>
      </w:r>
    </w:p>
    <w:p w14:paraId="3599FBD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3.财务作业时空的灵活性</w:t>
      </w:r>
    </w:p>
    <w:p w14:paraId="4435AB7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传统的财务管理受制于物理办公场所和固定的上班时间，财务人员必须在某个地点、某个时间段内完成数据的处理和审批工作，信息化建设依靠网络通信技术冲破了这种时空限制。财务人员只需要接入网络终端就可以对财务数据进行远程查询、审批和分析，跨地域的财务协同更加方便，信息系统可以按照企业管理特点和业务需求对财务流程进行精简再造，财务人员可以从事务性工作中解脱出来，把精力放在数据分析和决策支持上。</w:t>
      </w:r>
    </w:p>
    <w:p w14:paraId="5650451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p>
    <w:p w14:paraId="42BFCD78">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r>
        <w:rPr>
          <w:rFonts w:ascii="宋体" w:eastAsia="宋体" w:hAnsi="宋体" w:cs="宋体" w:hint="eastAsia"/>
          <w:b w:val="0"/>
          <w:bCs w:val="0"/>
          <w:sz w:val="21"/>
          <w:szCs w:val="21"/>
        </w:rPr>
        <w:t>在费用报销审核上，机器人流程自动化系统可以自动完成发票真伪校验、报销标准核对、预算额度比对等原本需要财务人员逐项人工审核的环节，把原先繁琐的机械复核工作交由系统秒级完成，审核差错率大幅下降，财务人员从重复劳动中解放出来，转而从事更有价值的分析工作，利用大数据分析工具对财务和业务数据进行整合挖掘，找出成本压降的空间和风险预警信号，用可视化驾驶舱把企业经营状况直观地呈现给管理层，提高决策信息的获取效率和可读性。</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FBC30F4"/>
    <w:rsid w:val="12790D23"/>
    <w:rsid w:val="17841624"/>
    <w:rsid w:val="2014396A"/>
    <w:rsid w:val="2979095A"/>
    <w:rsid w:val="314F17F5"/>
    <w:rsid w:val="3A137505"/>
    <w:rsid w:val="465B45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9eea2661-52d0-47a9-b7ed-9e822dadb92e</errorID>
      <errorWord>国有资本保值增值</errorWord>
      <group>L1_Political</group>
      <groupName>政治性问题</groupName>
      <ability>L2_Keyword</ability>
      <abilityName>固定表述</abilityName>
      <candidateList>
        <item>国有资产保值增值</item>
      </candidateList>
      <explain>词汇“国有资产保值增值”在特定场景下为固定表述形式，请确认此处的“国有资本保值增值”是否存在不当。</explain>
      <paraID>7330655A</paraID>
      <start>212</start>
      <end>220</end>
      <status>ignored</status>
      <modifiedWord/>
      <trackRevisions>false</trackRevisions>
    </reviewItem>
  </reviewItems>
  <config/>
</contractReview>
</file>

<file path=customXml/itemProps1.xml><?xml version="1.0" encoding="utf-8"?>
<ds:datastoreItem xmlns:ds="http://schemas.openxmlformats.org/officeDocument/2006/customXml" ds:itemID="{0ceafd1e-1129-429b-8ec8-dd07312312c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2026-10-03T08:34:40Z</dcterms:created>
  <dcterms:modified xsi:type="dcterms:W3CDTF">2026-10-03T09:01:55Z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F77FB85BF0854C9E8610D57B5117F23C_13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