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42264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建筑</w:t>
      </w:r>
      <w:r>
        <w:rPr>
          <w:rFonts w:ascii="宋体" w:eastAsia="宋体" w:hAnsi="宋体" w:cs="宋体" w:hint="eastAsia"/>
          <w:b w:val="0"/>
          <w:bCs w:val="0"/>
          <w:color w:val="0000FF"/>
          <w:sz w:val="21"/>
          <w:szCs w:val="21"/>
          <w:lang w:eastAsia="zh-CN"/>
        </w:rPr>
        <w:t>业</w:t>
      </w:r>
      <w:r>
        <w:rPr>
          <w:rFonts w:ascii="宋体" w:eastAsia="宋体" w:hAnsi="宋体" w:cs="宋体" w:hint="eastAsia"/>
          <w:b w:val="0"/>
          <w:bCs w:val="0"/>
          <w:color w:val="0000FF"/>
          <w:sz w:val="21"/>
          <w:szCs w:val="21"/>
        </w:rPr>
        <w:t>是国民经济的支柱产业，它有着庞大的资产规模，分布分散，流动性大等特点，因此其资产管理一直处在企业经营的中心位置。目前大多数建筑施工企业资产管理仍停留在粗放式的模式上，资产台账不清、调拨不畅、闲置浪费、账实不符等问题比较普遍，资产使用效率和价值创造</w:t>
      </w:r>
      <w:r>
        <w:rPr>
          <w:rFonts w:ascii="宋体" w:eastAsia="宋体" w:hAnsi="宋体" w:cs="宋体" w:hint="eastAsia"/>
          <w:b w:val="0"/>
          <w:bCs w:val="0"/>
          <w:color w:val="0000FF"/>
          <w:sz w:val="21"/>
          <w:szCs w:val="21"/>
          <w:lang w:val="en-US" w:eastAsia="zh-CN"/>
        </w:rPr>
        <w:t>能力有</w:t>
      </w:r>
      <w:r>
        <w:rPr>
          <w:rFonts w:ascii="宋体" w:eastAsia="宋体" w:hAnsi="宋体" w:cs="宋体" w:hint="eastAsia"/>
          <w:b w:val="0"/>
          <w:bCs w:val="0"/>
          <w:color w:val="0000FF"/>
          <w:sz w:val="21"/>
          <w:szCs w:val="21"/>
        </w:rPr>
        <w:t>待提高。因此建立科学、系统、可操作的资产精细化管理体系，不仅可以盘活存量资产、降低运营成本，也可以给企业战略决策提供可靠的依据，对提高建筑施工企业核心竞争力和可持续发展能力有重大意义。</w:t>
      </w:r>
    </w:p>
    <w:p w14:paraId="24449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sz w:val="21"/>
          <w:szCs w:val="21"/>
        </w:rPr>
      </w:pPr>
    </w:p>
    <w:p w14:paraId="5AD064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sz w:val="21"/>
          <w:szCs w:val="21"/>
        </w:rPr>
      </w:pPr>
      <w:r>
        <w:rPr>
          <w:rFonts w:ascii="宋体" w:eastAsia="宋体" w:hAnsi="宋体" w:cs="宋体" w:hint="eastAsia"/>
          <w:b/>
          <w:bCs/>
          <w:sz w:val="21"/>
          <w:szCs w:val="21"/>
        </w:rPr>
        <w:t>2.2风险防控能力的系统支撑</w:t>
      </w:r>
    </w:p>
    <w:p w14:paraId="7C0409C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资产管理中的疏漏一般会以账实不符、资产流失、维修不及时造成安全隐患等形式表现出来，在建筑施工企业分散作业的环境下更容易被放大。精细化管理体系依靠创建权责分明的岗位责任制和全流程的审批监督体系，把资产每一次变动都纳入到可以追溯的管理链条当中，从源头上缩减了违规操作和管理盲区的空间。定期盘点、动态对账可以及时发现差异并找出原因，防止小问题变成大损失。对大型机械设备而言，精细化的维护保养计划可以有效地降低故障的发生率和安全事故的风险，给企业稳健经营构筑起一道坚固的屏障。</w:t>
      </w:r>
    </w:p>
    <w:p w14:paraId="02779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sz w:val="21"/>
          <w:szCs w:val="21"/>
        </w:rPr>
      </w:pPr>
      <w:r>
        <w:rPr>
          <w:rFonts w:ascii="宋体" w:eastAsia="宋体" w:hAnsi="宋体" w:cs="宋体" w:hint="eastAsia"/>
          <w:b/>
          <w:bCs/>
          <w:sz w:val="21"/>
          <w:szCs w:val="21"/>
        </w:rPr>
        <w:t>3.1全生命周期覆盖原则</w:t>
      </w:r>
    </w:p>
    <w:p w14:paraId="15B6791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资产从购置申请到报废处置的每一个环节都会产生价值损耗和管理需求，任何一个环节的缺失都会造成管理链条的断裂。全生命周期覆盖原则就是把资产管理的触角伸到预算编制、采购招标、验收入库、领用调拨、日常维护、盘点清查一直到报废处置的全过程，形成首尾相连、环环相扣的管理闭环。企业不再只是关注资产的某个静态时点，而会用动态的眼光去看待资产在各个阶段的价值变化以及管理的重点，进而达到对资产全貌的准确把握。该原则也说明各个部门之间要冲破信息壁垒，在资产生命周期的各个节点上达成顺畅的交接和协同配合。</w:t>
      </w:r>
    </w:p>
    <w:p w14:paraId="5784284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sz w:val="21"/>
          <w:szCs w:val="21"/>
          <w:lang w:val="en-US" w:eastAsia="zh-CN"/>
        </w:rPr>
      </w:pPr>
    </w:p>
    <w:p w14:paraId="1890BEA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bookmarkStart w:id="0" w:name="_GoBack"/>
      <w:bookmarkEnd w:id="0"/>
      <w:r>
        <w:rPr>
          <w:rFonts w:ascii="宋体" w:eastAsia="宋体" w:hAnsi="宋体" w:cs="宋体" w:hint="eastAsia"/>
          <w:b w:val="0"/>
          <w:bCs w:val="0"/>
          <w:color w:val="0000FF"/>
          <w:sz w:val="21"/>
          <w:szCs w:val="21"/>
        </w:rPr>
        <w:t>因此，建筑施工企业资产精细化管理体系创建属于一项牵涉制度、技术、人员和文化等各方面内容的系统工程，必须由企业从战略层面加以重视，并且不断投入。经由分层搭建制度体系、协同集成信息平台、动态改良绩效机制和培育专业队伍，企业可以渐渐达成资产管理由粗放向精细、由静态向动态、由分散向集中的改变，从而有效地改善资产的使用效率和风险防控水平。伴随着数字技术的不断发展，建筑施工企业资产管理工作也会朝向智能化、可视化、预测化方向前进，企业要顺应技术变革的潮流，在实践中不断改进精细化管理体系，给自身高质量发展提供持久的内在推动力。</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2A51478"/>
    <w:rsid w:val="14086335"/>
    <w:rsid w:val="18BD4092"/>
    <w:rsid w:val="221C4E9B"/>
    <w:rsid w:val="34295938"/>
    <w:rsid w:val="34712317"/>
    <w:rsid w:val="44CC12EB"/>
    <w:rsid w:val="48302932"/>
    <w:rsid w:val="56791AEA"/>
    <w:rsid w:val="5AAB4200"/>
    <w:rsid w:val="6A160C17"/>
    <w:rsid w:val="7C4467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782ba1ce-1c7d-4074-88d8-a62d4d418bef</errorID>
      <errorWord>晰</errorWord>
      <group>L1_Word</group>
      <groupName>字词问题</groupName>
      <ability>L2_Typo</ability>
      <abilityName>字词错误</abilityName>
      <candidateList>
        <item>晰地</item>
      </candidateList>
      <explain/>
      <paraID> 2E4CB4E</paraID>
      <start>112</start>
      <end>113</end>
      <status>unmodified</status>
      <modifiedWord/>
      <trackRevisions>false</trackRevisions>
    </reviewItem>
    <reviewItem>
      <errorID>d634850a-ec20-47aa-b2e7-a97df628e97c</errorID>
      <errorWord>资产周转</errorWord>
      <group>L1_Word</group>
      <groupName>字词问题</groupName>
      <ability>L2_Typo</ability>
      <abilityName>字词错误</abilityName>
      <candidateList>
        <item>资金周转</item>
      </candidateList>
      <explain/>
      <paraID> 2E4CB4E</paraID>
      <start>166</start>
      <end>170</end>
      <status>unmodified</status>
      <modifiedWord/>
      <trackRevisions>false</trackRevisions>
    </reviewItem>
    <reviewItem>
      <errorID>da2c80fb-2e6d-464d-949e-220682c95013</errorID>
      <errorWord>构筑起</errorWord>
      <group>L1_Word</group>
      <groupName>字词问题</groupName>
      <ability>L2_Typo</ability>
      <abilityName>字词错误</abilityName>
      <candidateList>
        <item>构筑</item>
      </candidateList>
      <explain/>
      <paraID>7C0409CE</paraID>
      <start>228</start>
      <end>231</end>
      <status>unmodified</status>
      <modifiedWord/>
      <trackRevisions>false</trackRevisions>
    </reviewItem>
    <reviewItem>
      <errorID>686042bf-b6fb-48e3-a709-22252cd28ff5</errorID>
      <errorWord>"</errorWord>
      <group>L1_Format</group>
      <groupName>格式问题</groupName>
      <ability>L2_HalfPunc_CN</ability>
      <abilityName>全半角问题</abilityName>
      <candidateList>
        <item>“</item>
      </candidateList>
      <explain>文本全半角错误。</explain>
      <paraID>7E2B5200</paraID>
      <start>208</start>
      <end>209</end>
      <status>modified</status>
      <modifiedWord>“</modifiedWord>
      <trackRevisions>false</trackRevisions>
    </reviewItem>
    <reviewItem>
      <errorID>1d2e80d6-1851-40e9-91b2-e070aaa8d9c6</errorID>
      <errorWord>"</errorWord>
      <group>L1_Format</group>
      <groupName>格式问题</groupName>
      <ability>L2_HalfPunc_CN</ability>
      <abilityName>全半角问题</abilityName>
      <candidateList>
        <item>”</item>
      </candidateList>
      <explain>文本全半角错误。</explain>
      <paraID>7E2B5200</paraID>
      <start>212</start>
      <end>213</end>
      <status>modified</status>
      <modifiedWord>”</modifiedWord>
      <trackRevisions>false</trackRevisions>
    </reviewItem>
    <reviewItem>
      <errorID>074b4c00-d987-430b-b675-434e4f042098</errorID>
      <errorWord>"</errorWord>
      <group>L1_Format</group>
      <groupName>格式问题</groupName>
      <ability>L2_HalfPunc_CN</ability>
      <abilityName>全半角问题</abilityName>
      <candidateList>
        <item>“</item>
      </candidateList>
      <explain>文本全半角错误。</explain>
      <paraID>7E2B5200</paraID>
      <start>214</start>
      <end>215</end>
      <status>modified</status>
      <modifiedWord>“</modifiedWord>
      <trackRevisions>false</trackRevisions>
    </reviewItem>
    <reviewItem>
      <errorID>3f3e2ab8-45f8-409e-8418-488c08d62d11</errorID>
      <errorWord>"</errorWord>
      <group>L1_Format</group>
      <groupName>格式问题</groupName>
      <ability>L2_HalfPunc_CN</ability>
      <abilityName>全半角问题</abilityName>
      <candidateList>
        <item>”</item>
      </candidateList>
      <explain>文本全半角错误。</explain>
      <paraID>7E2B5200</paraID>
      <start>218</start>
      <end>219</end>
      <status>modified</status>
      <modifiedWord>”</modifiedWord>
      <trackRevisions>false</trackRevisions>
    </reviewItem>
    <reviewItem>
      <errorID>f23da485-f776-4573-b636-cff121e534ec</errorID>
      <errorWord>"</errorWord>
      <group>L1_Format</group>
      <groupName>格式问题</groupName>
      <ability>L2_HalfPunc_CN</ability>
      <abilityName>全半角问题</abilityName>
      <candidateList>
        <item>“</item>
      </candidateList>
      <explain>文本全半角错误。</explain>
      <paraID>5964CC78</paraID>
      <start>100</start>
      <end>101</end>
      <status>modified</status>
      <modifiedWord>“</modifiedWord>
      <trackRevisions>false</trackRevisions>
    </reviewItem>
    <reviewItem>
      <errorID>8af82034-64a3-46c1-a445-f3c969864da8</errorID>
      <errorWord>"</errorWord>
      <group>L1_Format</group>
      <groupName>格式问题</groupName>
      <ability>L2_HalfPunc_CN</ability>
      <abilityName>全半角问题</abilityName>
      <candidateList>
        <item>”</item>
      </candidateList>
      <explain>文本全半角错误。</explain>
      <paraID>5964CC78</paraID>
      <start>113</start>
      <end>114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ad9c024b-a980-4bdb-ae22-c0ed9edbbf0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4234</Words>
  <Characters>4256</Characters>
  <Application>Microsoft Office Word</Application>
  <DocSecurity>0</DocSecurity>
  <Lines>0</Lines>
  <Paragraphs>0</Paragraphs>
  <ScaleCrop>false</ScaleCrop>
  <Company/>
  <LinksUpToDate>false</LinksUpToDate>
  <CharactersWithSpaces>4260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cp:lastPrinted>2026-08-27T07:07:00Z</cp:lastPrinted>
  <dcterms:created xsi:type="dcterms:W3CDTF">2026-08-27T00:45:00Z</dcterms:created>
  <dcterms:modified xsi:type="dcterms:W3CDTF">2026-09-21T10:08:45Z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0009C89393274781A0F9B500E419BAE3_13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