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87BF0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摘要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户外自主游戏环境是幼儿园课程实施的一种隐性课程载体，它的质量直接影响到幼儿游戏体验的深浅以及学习品质的养成。文章以幼儿园户外自主游戏环境为研究对象，阐述儿童本位和自主探究的核心理念，提出以儿童本位为内核、以空间规划和材料投放为手段的环境创设方法，试图给幼儿园创建开放多元、可探究的户外游戏场域提供一些实践参考。</w:t>
      </w:r>
    </w:p>
    <w:p w14:paraId="095382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关键词：幼儿园户外自主游戏；环境创设；实施路径</w:t>
      </w:r>
    </w:p>
    <w:p w14:paraId="2BFED8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</w:p>
    <w:p w14:paraId="7AE0E9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引言：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《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幼儿园保育教育质量评估指南》把环境创设当作评价幼儿园保教质量的关键部分，突出环境是隐性教育资源的特殊意义。目前大部分幼儿园的户外环境还停留在固定器械、塑胶场地的简单划分上，区域划分僵化、材料功能单一、幼儿参与度低，环境的教育价值还没有被充分发挥出来。探究户外自主游戏环境创设理念与实施途径，对改变教师环境观、释放幼儿游戏自主性、提高幼儿园保教质量有切实的实践意义。</w:t>
      </w:r>
    </w:p>
    <w:p w14:paraId="73862A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一、幼儿园户外自主游戏环境创设的核心理念</w:t>
      </w:r>
    </w:p>
    <w:p w14:paraId="366C19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（一）儿童本位：从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“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成人设计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”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到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“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幼儿参与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”</w:t>
      </w:r>
    </w:p>
    <w:p w14:paraId="6466F720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儿童本位是瑞吉欧教育体系中“环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境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是第三位教师”理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念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的集中体现，认为环境不能是成人预先设定好的成品空间，而应该是一个幼儿可以参与塑造、表达意愿的生活空间。从场地布局、区域标识、材料选择、游戏规则等各方面，教师要听取幼儿的意见，把幼儿的兴趣和需要融入到环境的设计当中去，让幼儿在和环境的互动中产生归属感和主体感，成为户外空间的主人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。</w:t>
      </w:r>
    </w:p>
    <w:p w14:paraId="2B2A9F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（二）自主探究：从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“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被动接收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”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到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“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主动建构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”</w:t>
      </w:r>
    </w:p>
    <w:p w14:paraId="5F3E264A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皮亚杰的认知发展理论认为，幼儿的智慧来源于动作和环境之间的相互作用，自主探究就是幼儿建构经验的主要方式。户外环境要冲破功能单一的束缚，依靠低结构材料和开放性空间来支撑幼儿不断尝试、大胆试错，在发现并解决种种问题的过程中累积直接经验，使环境由被动的游戏背景变成主动的学习支架，助力幼儿认知和社会性共同成长。</w:t>
      </w:r>
    </w:p>
    <w:p w14:paraId="6ED89D2B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474B5E"/>
    <w:rsid w:val="28474B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3187</Words>
  <Characters>3202</Characters>
  <Application>Microsoft Office Word</Application>
  <DocSecurity>0</DocSecurity>
  <Lines>0</Lines>
  <Paragraphs>0</Paragraphs>
  <ScaleCrop>false</ScaleCrop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2026-09-20T01:15:00Z</dcterms:created>
  <dcterms:modified xsi:type="dcterms:W3CDTF">2026-09-20T01:59:41Z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92719F6471CD459697CF0DADF0917447_11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