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EB981C">
      <w:pPr>
        <w:jc w:val="center"/>
        <w:rPr>
          <w:color w:val="auto"/>
        </w:rPr>
      </w:pPr>
      <w:bookmarkStart w:id="0" w:name="_GoBack"/>
      <w:bookmarkEnd w:id="0"/>
    </w:p>
    <w:p w14:paraId="76052392">
      <w:pPr>
        <w:pStyle w:val="Heading2"/>
        <w:widowControl/>
        <w:snapToGrid w:val="0"/>
        <w:spacing w:beforeAutospacing="0" w:afterAutospacing="0" w:line="360" w:lineRule="auto"/>
        <w:ind w:firstLine="420" w:firstLineChars="200"/>
        <w:jc w:val="both"/>
        <w:rPr>
          <w:rFonts w:cs="宋体"/>
          <w:b w:val="0"/>
          <w:bCs w:val="0"/>
          <w:color w:val="auto"/>
          <w:sz w:val="21"/>
          <w:szCs w:val="21"/>
          <w:highlight w:val="yellow"/>
        </w:rPr>
      </w:pPr>
      <w:r>
        <w:rPr>
          <w:rFonts w:cs="宋体"/>
          <w:b w:val="0"/>
          <w:bCs w:val="0"/>
          <w:color w:val="auto"/>
          <w:sz w:val="21"/>
          <w:szCs w:val="21"/>
          <w:highlight w:val="yellow"/>
        </w:rPr>
        <w:t>摘要：</w:t>
      </w:r>
      <w:r>
        <w:rPr>
          <w:rFonts w:cs="宋体"/>
          <w:b w:val="0"/>
          <w:bCs w:val="0"/>
          <w:color w:val="auto"/>
          <w:sz w:val="21"/>
          <w:szCs w:val="21"/>
          <w:highlight w:val="yellow"/>
        </w:rPr>
        <w:t>事业单位岗位聘用制改革推行以后，编制内外人员的劳动关系管理工作一直在不断改进。本文从建立双轨制认定标准、完善合同分类管理体系、建立权限划分清单制度、健全多元化争议解决机制四个方面提出可以操作的风险防范措施，为事业单位人事制度改革提供理论支持和实践指导。</w:t>
      </w:r>
      <w:r>
        <w:rPr>
          <w:rFonts w:cs="宋体"/>
          <w:b w:val="0"/>
          <w:bCs w:val="0"/>
          <w:color w:val="auto"/>
          <w:sz w:val="21"/>
          <w:szCs w:val="21"/>
          <w:highlight w:val="yellow"/>
        </w:rPr>
        <w:t>关</w:t>
      </w:r>
      <w:r>
        <w:rPr>
          <w:rFonts w:cs="宋体"/>
          <w:b w:val="0"/>
          <w:bCs w:val="0"/>
          <w:color w:val="auto"/>
          <w:sz w:val="21"/>
          <w:szCs w:val="21"/>
          <w:highlight w:val="yellow"/>
        </w:rPr>
        <w:t>键词：事业单位、合法权益、岗位聘用制、劳动关系认定、风险防范</w:t>
      </w:r>
    </w:p>
    <w:p w14:paraId="399F82ED">
      <w:pPr>
        <w:pStyle w:val="Heading2"/>
        <w:widowControl/>
        <w:snapToGrid w:val="0"/>
        <w:spacing w:beforeAutospacing="0" w:afterAutospacing="0" w:line="360" w:lineRule="auto"/>
        <w:ind w:firstLine="420" w:firstLineChars="200"/>
        <w:jc w:val="both"/>
        <w:rPr>
          <w:rFonts w:cs="宋体"/>
          <w:color w:val="auto"/>
          <w:sz w:val="21"/>
          <w:szCs w:val="21"/>
          <w:highlight w:val="yellow"/>
        </w:rPr>
      </w:pPr>
    </w:p>
    <w:p w14:paraId="7B7BAB4F">
      <w:pPr>
        <w:pStyle w:val="Heading2"/>
        <w:widowControl/>
        <w:snapToGrid w:val="0"/>
        <w:spacing w:beforeAutospacing="0" w:afterAutospacing="0" w:line="360" w:lineRule="auto"/>
        <w:ind w:firstLine="420" w:firstLineChars="200"/>
        <w:jc w:val="both"/>
        <w:rPr>
          <w:rFonts w:cs="宋体"/>
          <w:b w:val="0"/>
          <w:bCs w:val="0"/>
          <w:color w:val="auto"/>
          <w:sz w:val="21"/>
          <w:szCs w:val="21"/>
          <w:highlight w:val="yellow"/>
        </w:rPr>
      </w:pPr>
      <w:r>
        <w:rPr>
          <w:rFonts w:cs="宋体"/>
          <w:b w:val="0"/>
          <w:bCs w:val="0"/>
          <w:color w:val="auto"/>
          <w:sz w:val="21"/>
          <w:szCs w:val="21"/>
          <w:highlight w:val="yellow"/>
        </w:rPr>
        <w:t>事业单位岗位聘用制改革属于推进国家治理体系和治理能力现代化的关键举措，编制内外人员的劳动关系处理也十分关键。在保证员工平等权益的基础上，逐渐提高员工的工作积极性和满意度，实现聘用制改革目标与员工权益保护的有机统一，在理论认识和制度实践两方面不断深入研究，促进事业单位人事制度改革的发展。</w:t>
      </w:r>
    </w:p>
    <w:p w14:paraId="5EE24EEB">
      <w:pPr>
        <w:pStyle w:val="Heading2"/>
        <w:widowControl/>
        <w:snapToGrid w:val="0"/>
        <w:spacing w:beforeAutospacing="0" w:afterAutospacing="0" w:line="360" w:lineRule="auto"/>
        <w:ind w:firstLine="420" w:firstLineChars="200"/>
        <w:jc w:val="both"/>
        <w:rPr>
          <w:rFonts w:cs="宋体"/>
          <w:b w:val="0"/>
          <w:bCs w:val="0"/>
          <w:color w:val="auto"/>
          <w:sz w:val="21"/>
          <w:szCs w:val="21"/>
          <w:highlight w:val="yellow"/>
        </w:rPr>
      </w:pPr>
    </w:p>
    <w:p w14:paraId="34D61F04">
      <w:pPr>
        <w:pStyle w:val="Heading2"/>
        <w:widowControl/>
        <w:spacing w:beforeAutospacing="0" w:afterAutospacing="0" w:line="360" w:lineRule="auto"/>
        <w:ind w:firstLine="420" w:firstLineChars="200"/>
        <w:jc w:val="both"/>
        <w:rPr>
          <w:rFonts w:cs="宋体"/>
          <w:b w:val="0"/>
          <w:bCs w:val="0"/>
          <w:color w:val="auto"/>
          <w:sz w:val="21"/>
          <w:szCs w:val="21"/>
          <w:highlight w:val="yellow"/>
        </w:rPr>
      </w:pPr>
      <w:r>
        <w:rPr>
          <w:rFonts w:cs="宋体"/>
          <w:b w:val="0"/>
          <w:bCs w:val="0"/>
          <w:color w:val="auto"/>
          <w:sz w:val="21"/>
          <w:szCs w:val="21"/>
          <w:highlight w:val="yellow"/>
        </w:rPr>
        <w:t>二、价值与意义：岗位聘用制下规范劳动关系认定的核心要义</w:t>
      </w:r>
    </w:p>
    <w:p w14:paraId="693CD247">
      <w:pPr>
        <w:pStyle w:val="Heading2"/>
        <w:widowControl/>
        <w:snapToGrid w:val="0"/>
        <w:spacing w:beforeAutospacing="0" w:afterAutospacing="0" w:line="360" w:lineRule="auto"/>
        <w:ind w:firstLine="420" w:firstLineChars="200"/>
        <w:jc w:val="both"/>
        <w:rPr>
          <w:rFonts w:cs="宋体"/>
          <w:b w:val="0"/>
          <w:bCs w:val="0"/>
          <w:color w:val="auto"/>
          <w:sz w:val="21"/>
          <w:szCs w:val="21"/>
          <w:highlight w:val="yellow"/>
        </w:rPr>
      </w:pPr>
      <w:r>
        <w:rPr>
          <w:rFonts w:cs="宋体"/>
          <w:b w:val="0"/>
          <w:bCs w:val="0"/>
          <w:color w:val="auto"/>
          <w:sz w:val="21"/>
          <w:szCs w:val="21"/>
          <w:highlight w:val="yellow"/>
        </w:rPr>
        <w:t>（一）夯实岗位聘用改革制度支撑</w:t>
      </w:r>
    </w:p>
    <w:p w14:paraId="5C6445EC">
      <w:pPr>
        <w:pStyle w:val="Heading2"/>
        <w:widowControl/>
        <w:snapToGrid w:val="0"/>
        <w:spacing w:beforeAutospacing="0" w:afterAutospacing="0" w:line="360" w:lineRule="auto"/>
        <w:ind w:firstLine="420" w:firstLineChars="200"/>
        <w:jc w:val="both"/>
        <w:rPr>
          <w:rFonts w:cs="宋体"/>
          <w:b w:val="0"/>
          <w:bCs w:val="0"/>
          <w:color w:val="auto"/>
          <w:sz w:val="21"/>
          <w:szCs w:val="21"/>
          <w:highlight w:val="yellow"/>
        </w:rPr>
      </w:pPr>
      <w:r>
        <w:rPr>
          <w:rFonts w:cs="宋体"/>
          <w:b w:val="0"/>
          <w:bCs w:val="0"/>
          <w:color w:val="auto"/>
          <w:sz w:val="21"/>
          <w:szCs w:val="21"/>
          <w:highlight w:val="yellow"/>
        </w:rPr>
        <w:t>规范劳动关系认定可以彻底厘清聘用制运行的法律逻辑底层框架，一方面可以优化原有人事管理与现行聘用制度的衔接，使岗位动态调整、人员择优聘用等主要机制得以顺利开展，另一方面也可以给事业单位分类改革配套人事政策的落实提供保障，使能进能出、能上能下的聘用机制真正落到实处，推动人事改革向规范化、长效化方向稳步前进。</w:t>
      </w:r>
    </w:p>
    <w:p w14:paraId="7E885EC5">
      <w:pPr>
        <w:pStyle w:val="Heading2"/>
        <w:widowControl/>
        <w:snapToGrid w:val="0"/>
        <w:spacing w:beforeAutospacing="0" w:afterAutospacing="0" w:line="360" w:lineRule="auto"/>
        <w:ind w:firstLine="420" w:firstLineChars="200"/>
        <w:jc w:val="both"/>
        <w:rPr>
          <w:rFonts w:cs="宋体"/>
          <w:b w:val="0"/>
          <w:bCs w:val="0"/>
          <w:color w:val="auto"/>
          <w:sz w:val="21"/>
          <w:szCs w:val="21"/>
          <w:highlight w:val="yellow"/>
        </w:rPr>
      </w:pPr>
      <w:r>
        <w:rPr>
          <w:rFonts w:cs="宋体"/>
          <w:b w:val="0"/>
          <w:bCs w:val="0"/>
          <w:color w:val="auto"/>
          <w:sz w:val="21"/>
          <w:szCs w:val="21"/>
          <w:highlight w:val="yellow"/>
        </w:rPr>
        <w:t>（二）守护各类用工人员平等权益</w:t>
      </w:r>
    </w:p>
    <w:p w14:paraId="442CD902">
      <w:pPr>
        <w:pStyle w:val="Heading2"/>
        <w:widowControl/>
        <w:snapToGrid w:val="0"/>
        <w:spacing w:beforeAutospacing="0" w:afterAutospacing="0" w:line="360" w:lineRule="auto"/>
        <w:ind w:firstLine="420" w:firstLineChars="200"/>
        <w:jc w:val="both"/>
        <w:rPr>
          <w:rFonts w:cs="宋体"/>
          <w:b w:val="0"/>
          <w:bCs w:val="0"/>
          <w:color w:val="auto"/>
          <w:sz w:val="21"/>
          <w:szCs w:val="21"/>
          <w:highlight w:val="yellow"/>
        </w:rPr>
      </w:pPr>
      <w:r>
        <w:rPr>
          <w:rFonts w:cs="宋体"/>
          <w:b w:val="0"/>
          <w:bCs w:val="0"/>
          <w:color w:val="auto"/>
          <w:sz w:val="21"/>
          <w:szCs w:val="21"/>
          <w:highlight w:val="yellow"/>
        </w:rPr>
        <w:t>兼顾人事关系和劳动关系两种主体的合法诉求，平衡事业单位公共服务职能和职工个体合法权益，形成公平和谐、稳定有序的用人用工关系</w:t>
      </w:r>
      <w:r>
        <w:rPr>
          <w:rFonts w:cs="宋体"/>
          <w:b w:val="0"/>
          <w:bCs w:val="0"/>
          <w:color w:val="auto"/>
          <w:sz w:val="21"/>
          <w:szCs w:val="21"/>
          <w:highlight w:val="yellow"/>
          <w:vertAlign w:val="superscript"/>
        </w:rPr>
        <w:t>[1]</w:t>
      </w:r>
      <w:r>
        <w:rPr>
          <w:rFonts w:cs="宋体"/>
          <w:b w:val="0"/>
          <w:bCs w:val="0"/>
          <w:color w:val="auto"/>
          <w:sz w:val="21"/>
          <w:szCs w:val="21"/>
          <w:highlight w:val="yellow"/>
        </w:rPr>
        <w:t>。</w:t>
      </w:r>
    </w:p>
    <w:p w14:paraId="317A01E9">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both"/>
        <w:textAlignment w:val="auto"/>
        <w:rPr>
          <w:rFonts w:ascii="宋体" w:eastAsia="宋体" w:hAnsi="宋体" w:cs="宋体" w:hint="eastAsia"/>
          <w:b w:val="0"/>
          <w:bCs w:val="0"/>
          <w:color w:val="auto"/>
          <w:sz w:val="21"/>
          <w:szCs w:val="21"/>
          <w:highlight w:val="yellow"/>
          <w:lang w:val="en-US" w:eastAsia="zh-CN"/>
        </w:rPr>
      </w:pPr>
      <w:r>
        <w:rPr>
          <w:rFonts w:ascii="宋体" w:eastAsia="宋体" w:hAnsi="宋体" w:cs="宋体" w:hint="eastAsia"/>
          <w:b w:val="0"/>
          <w:bCs w:val="0"/>
          <w:color w:val="auto"/>
          <w:sz w:val="21"/>
          <w:szCs w:val="21"/>
          <w:highlight w:val="yellow"/>
          <w:lang w:val="en-US" w:eastAsia="zh-CN"/>
        </w:rPr>
        <w:t>（三）规范人事争议化解法治路径</w:t>
      </w:r>
    </w:p>
    <w:p w14:paraId="3157FB2C">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both"/>
        <w:textAlignment w:val="auto"/>
        <w:rPr>
          <w:color w:val="auto"/>
          <w:highlight w:val="yellow"/>
        </w:rPr>
      </w:pPr>
      <w:r>
        <w:rPr>
          <w:rFonts w:ascii="宋体" w:eastAsia="宋体" w:hAnsi="宋体" w:cs="宋体" w:hint="eastAsia"/>
          <w:b w:val="0"/>
          <w:bCs w:val="0"/>
          <w:color w:val="auto"/>
          <w:sz w:val="21"/>
          <w:szCs w:val="21"/>
          <w:highlight w:val="yellow"/>
          <w:lang w:val="en-US" w:eastAsia="zh-CN"/>
        </w:rPr>
        <w:t>规范劳动关系认定可以从根本上确定法律适用的范围，既保证公共服务单位正常运转秩序，又保证职工合法维权的途径畅通，全面提升人事管理的法治化、精细化水平</w:t>
      </w:r>
      <w:r>
        <w:rPr>
          <w:rFonts w:ascii="宋体" w:eastAsia="宋体" w:hAnsi="宋体" w:cs="宋体" w:hint="eastAsia"/>
          <w:b w:val="0"/>
          <w:bCs w:val="0"/>
          <w:color w:val="auto"/>
          <w:sz w:val="21"/>
          <w:szCs w:val="21"/>
          <w:highlight w:val="yellow"/>
          <w:vertAlign w:val="superscript"/>
          <w:lang w:val="en-US" w:eastAsia="zh-CN"/>
        </w:rPr>
        <w:t>[2]</w:t>
      </w:r>
      <w:r>
        <w:rPr>
          <w:rFonts w:ascii="宋体" w:eastAsia="宋体" w:hAnsi="宋体" w:cs="宋体" w:hint="eastAsia"/>
          <w:b w:val="0"/>
          <w:bCs w:val="0"/>
          <w:color w:val="auto"/>
          <w:sz w:val="21"/>
          <w:szCs w:val="21"/>
          <w:highlight w:val="yellow"/>
          <w:lang w:val="en-US" w:eastAsia="zh-CN"/>
        </w:rPr>
        <w:t>。</w:t>
      </w:r>
    </w:p>
    <w:p w14:paraId="27BBDBA3">
      <w:pPr>
        <w:pStyle w:val="Heading2"/>
        <w:widowControl/>
        <w:snapToGrid w:val="0"/>
        <w:spacing w:beforeAutospacing="0" w:afterAutospacing="0" w:line="360" w:lineRule="auto"/>
        <w:ind w:firstLine="420" w:firstLineChars="200"/>
        <w:jc w:val="both"/>
        <w:rPr>
          <w:rFonts w:cs="宋体"/>
          <w:b w:val="0"/>
          <w:bCs w:val="0"/>
          <w:color w:val="auto"/>
          <w:sz w:val="21"/>
          <w:szCs w:val="21"/>
          <w:highlight w:val="yellow"/>
        </w:rPr>
      </w:pPr>
      <w:r>
        <w:rPr>
          <w:rFonts w:cs="宋体"/>
          <w:b w:val="0"/>
          <w:bCs w:val="0"/>
          <w:color w:val="auto"/>
          <w:sz w:val="21"/>
          <w:szCs w:val="21"/>
          <w:highlight w:val="yellow"/>
        </w:rPr>
        <w:t>三、规范与保障：劳动关系认定争议的风险防范机制</w:t>
      </w:r>
    </w:p>
    <w:p w14:paraId="67E0E324">
      <w:pPr>
        <w:pStyle w:val="Heading3"/>
        <w:widowControl/>
        <w:snapToGrid w:val="0"/>
        <w:spacing w:beforeAutospacing="0" w:afterAutospacing="0" w:line="360" w:lineRule="auto"/>
        <w:ind w:firstLine="420" w:firstLineChars="200"/>
        <w:jc w:val="both"/>
        <w:rPr>
          <w:rFonts w:cs="宋体"/>
          <w:b w:val="0"/>
          <w:bCs w:val="0"/>
          <w:color w:val="auto"/>
          <w:sz w:val="21"/>
          <w:szCs w:val="21"/>
          <w:highlight w:val="yellow"/>
        </w:rPr>
      </w:pPr>
      <w:r>
        <w:rPr>
          <w:rFonts w:cs="宋体"/>
          <w:b w:val="0"/>
          <w:bCs w:val="0"/>
          <w:color w:val="auto"/>
          <w:sz w:val="21"/>
          <w:szCs w:val="21"/>
          <w:highlight w:val="yellow"/>
        </w:rPr>
        <w:t>（一）建立双轨制认定标准，明确编制内外人员权利义务界限</w:t>
      </w:r>
    </w:p>
    <w:p w14:paraId="08BA316D">
      <w:pPr>
        <w:pStyle w:val="NormalWeb"/>
        <w:widowControl/>
        <w:snapToGrid w:val="0"/>
        <w:spacing w:beforeAutospacing="0" w:afterAutospacing="0" w:line="360" w:lineRule="auto"/>
        <w:ind w:firstLine="420" w:firstLineChars="200"/>
        <w:jc w:val="both"/>
        <w:rPr>
          <w:rFonts w:ascii="宋体" w:eastAsia="宋体" w:hAnsi="宋体" w:cs="宋体" w:hint="eastAsia"/>
          <w:color w:val="auto"/>
          <w:sz w:val="21"/>
          <w:szCs w:val="21"/>
          <w:highlight w:val="yellow"/>
        </w:rPr>
      </w:pPr>
      <w:r>
        <w:rPr>
          <w:rFonts w:ascii="宋体" w:eastAsia="宋体" w:hAnsi="宋体" w:cs="宋体" w:hint="eastAsia"/>
          <w:color w:val="auto"/>
          <w:sz w:val="21"/>
          <w:szCs w:val="21"/>
          <w:highlight w:val="yellow"/>
        </w:rPr>
        <w:t>就编制身份与合同性质相冲突而引起的认定争议而言，应当创建起以岗位性质为主轴、以合同类型为依托的双轨制认定准则体系，其具体的运作路径包含三个层面的制度安排。第一层面是岗位分类管理，事业单位应当把所有的岗位分为管理岗位、专业技术岗位和工勤技能岗位三大类，在每一个类别内部再细分为公益一类岗位和公益二类岗位，对于承担行政职能或者公益服务职能的岗位，其人员关系认定为人事关系，对于从事生产经营性质工作的岗位，其人员关系认定为劳动关系，通过岗位性质的明确界定来为关系认定提供基础依据。第二层面是合同类型规范，事业单位应当建立聘用合同和劳动合同的区分使用机制，对编制内人员一律签订聘用合同并明确适用人事管理规范，对编制外人员一律签订劳动合同并适用劳动法律规范，在合同文本中明确约定争议解决途径、适用法律依据、权利义务内容等核心条款，避免因合同类型不清而产生的法律适用争议。</w:t>
      </w:r>
    </w:p>
    <w:p w14:paraId="16312137">
      <w:pPr>
        <w:pStyle w:val="NormalWeb"/>
        <w:widowControl/>
        <w:spacing w:beforeAutospacing="0" w:afterAutospacing="0" w:line="360" w:lineRule="auto"/>
        <w:ind w:firstLine="420" w:firstLineChars="200"/>
        <w:jc w:val="both"/>
        <w:rPr>
          <w:rFonts w:ascii="宋体" w:eastAsia="宋体" w:hAnsi="宋体" w:cs="宋体" w:hint="eastAsia"/>
          <w:color w:val="auto"/>
          <w:sz w:val="21"/>
          <w:szCs w:val="21"/>
          <w:highlight w:val="yellow"/>
        </w:rPr>
      </w:pPr>
    </w:p>
    <w:p w14:paraId="2808A95C">
      <w:pPr>
        <w:pStyle w:val="NormalWeb"/>
        <w:widowControl/>
        <w:spacing w:beforeAutospacing="0" w:afterAutospacing="0" w:line="360" w:lineRule="auto"/>
        <w:ind w:firstLine="420" w:firstLineChars="200"/>
        <w:jc w:val="both"/>
        <w:rPr>
          <w:rFonts w:ascii="宋体" w:eastAsia="宋体" w:hAnsi="宋体" w:cs="宋体" w:hint="eastAsia"/>
          <w:color w:val="auto"/>
          <w:sz w:val="21"/>
          <w:szCs w:val="21"/>
          <w:highlight w:val="yellow"/>
        </w:rPr>
      </w:pPr>
    </w:p>
    <w:p w14:paraId="2459D56C">
      <w:pPr>
        <w:pStyle w:val="NormalWeb"/>
        <w:widowControl/>
        <w:snapToGrid w:val="0"/>
        <w:spacing w:beforeAutospacing="0" w:afterAutospacing="0" w:line="360" w:lineRule="auto"/>
        <w:ind w:firstLine="420" w:firstLineChars="200"/>
        <w:jc w:val="both"/>
        <w:rPr>
          <w:rFonts w:ascii="宋体" w:eastAsia="宋体" w:hAnsi="宋体" w:cs="宋体" w:hint="eastAsia"/>
          <w:color w:val="auto"/>
          <w:sz w:val="21"/>
          <w:szCs w:val="21"/>
          <w:highlight w:val="yellow"/>
        </w:rPr>
      </w:pPr>
      <w:r>
        <w:rPr>
          <w:rFonts w:ascii="宋体" w:eastAsia="宋体" w:hAnsi="宋体" w:cs="宋体" w:hint="eastAsia"/>
          <w:color w:val="auto"/>
          <w:sz w:val="21"/>
          <w:szCs w:val="21"/>
          <w:highlight w:val="yellow"/>
        </w:rPr>
        <w:t>另一方面，事业单位还要创建重大人事决策合法性审查机制，对于涉及人员招聘、岗位调动、合同解除等重大事项的，必须经由法律顾问或者法务部门进行合法性审查，审查内容包含该事项是否属于行政管理权还是用工自主权、行使该权力是否履行了法定程序、决策结果是否会造成劳动关系认定争议等，审查意见应当作为决策的必要依据，未经合法性审查或者审查不通过的事项不得实施。除此之外，事业单位还要建立权力运行公示和异议反馈机制，把行政权力和用工自主权的行使依据、流程节点、决策结果等在单位内部依法公开，主动接受职工和纪检监察部门的监督</w:t>
      </w:r>
      <w:r>
        <w:rPr>
          <w:rFonts w:ascii="宋体" w:eastAsia="宋体" w:hAnsi="宋体" w:cs="宋体" w:hint="eastAsia"/>
          <w:color w:val="auto"/>
          <w:sz w:val="21"/>
          <w:szCs w:val="21"/>
          <w:highlight w:val="yellow"/>
          <w:vertAlign w:val="superscript"/>
        </w:rPr>
        <w:t>[4]</w:t>
      </w:r>
      <w:r>
        <w:rPr>
          <w:rFonts w:ascii="宋体" w:eastAsia="宋体" w:hAnsi="宋体" w:cs="宋体" w:hint="eastAsia"/>
          <w:color w:val="auto"/>
          <w:sz w:val="21"/>
          <w:szCs w:val="21"/>
          <w:highlight w:val="yellow"/>
        </w:rPr>
        <w:t>。对于职工对人事管理权行使提出合理异议的，设置专门的受理渠道和限时答复程序，用透明化运行倒逼权力边界落地，从执行层面巩固权限划分成果，减少因权力行使不规范引发的劳动关系认定纠纷。</w:t>
      </w:r>
    </w:p>
    <w:p w14:paraId="76143060">
      <w:pPr>
        <w:pStyle w:val="Heading2"/>
        <w:widowControl/>
        <w:snapToGrid w:val="0"/>
        <w:spacing w:beforeAutospacing="0" w:afterAutospacing="0" w:line="360" w:lineRule="auto"/>
        <w:ind w:firstLine="420" w:firstLineChars="200"/>
        <w:jc w:val="both"/>
        <w:rPr>
          <w:rFonts w:cs="宋体"/>
          <w:b w:val="0"/>
          <w:bCs w:val="0"/>
          <w:color w:val="auto"/>
          <w:sz w:val="21"/>
          <w:szCs w:val="21"/>
          <w:highlight w:val="yellow"/>
        </w:rPr>
      </w:pPr>
    </w:p>
    <w:p w14:paraId="18A56D10">
      <w:pPr>
        <w:pStyle w:val="Heading2"/>
        <w:widowControl/>
        <w:snapToGrid w:val="0"/>
        <w:spacing w:beforeAutospacing="0" w:afterAutospacing="0" w:line="360" w:lineRule="auto"/>
        <w:ind w:firstLine="420" w:firstLineChars="200"/>
        <w:jc w:val="both"/>
        <w:rPr>
          <w:rFonts w:cs="宋体"/>
          <w:b w:val="0"/>
          <w:bCs w:val="0"/>
          <w:color w:val="auto"/>
          <w:sz w:val="21"/>
          <w:szCs w:val="21"/>
          <w:highlight w:val="yellow"/>
        </w:rPr>
      </w:pPr>
      <w:r>
        <w:rPr>
          <w:rFonts w:cs="宋体"/>
          <w:b w:val="0"/>
          <w:bCs w:val="0"/>
          <w:color w:val="auto"/>
          <w:sz w:val="21"/>
          <w:szCs w:val="21"/>
          <w:highlight w:val="yellow"/>
        </w:rPr>
        <w:t>结语</w:t>
      </w:r>
    </w:p>
    <w:p w14:paraId="6BD9779B">
      <w:pPr>
        <w:snapToGrid w:val="0"/>
        <w:rPr>
          <w:highlight w:val="yellow"/>
        </w:rPr>
      </w:pPr>
      <w:r>
        <w:rPr>
          <w:rFonts w:ascii="宋体" w:eastAsia="宋体" w:hAnsi="宋体" w:cs="宋体" w:hint="eastAsia"/>
          <w:color w:val="auto"/>
          <w:sz w:val="21"/>
          <w:szCs w:val="21"/>
          <w:highlight w:val="yellow"/>
        </w:rPr>
        <w:t>事业单位岗位聘用制改革属于推进国家治理体系和治理能力现代化的关键举措，劳动关系认定争议的妥善处理事关改革成败和社会稳定，需要从理论认识和制度实践两方面不断加深探究。经由创</w:t>
      </w:r>
      <w:r>
        <w:rPr>
          <w:rFonts w:eastAsia="宋体" w:cs="宋体" w:hint="eastAsia"/>
          <w:b w:val="0"/>
          <w:bCs w:val="0"/>
          <w:color w:val="auto"/>
          <w:sz w:val="21"/>
          <w:szCs w:val="21"/>
          <w:highlight w:val="yellow"/>
          <w:lang w:eastAsia="zh-CN"/>
        </w:rPr>
        <w:t>建双</w:t>
      </w:r>
      <w:r>
        <w:rPr>
          <w:rFonts w:cs="宋体"/>
          <w:b w:val="0"/>
          <w:bCs w:val="0"/>
          <w:color w:val="auto"/>
          <w:sz w:val="21"/>
          <w:szCs w:val="21"/>
          <w:highlight w:val="yellow"/>
        </w:rPr>
        <w:t>轨制认定准则、健全合同分类管理架构、制订权限划分清单制度、创建多元化的争议解决机制这四项具有实际操作性的风险防控办法，</w:t>
      </w:r>
      <w:r>
        <w:rPr>
          <w:rFonts w:cs="宋体" w:hint="eastAsia"/>
          <w:b w:val="0"/>
          <w:bCs w:val="0"/>
          <w:color w:val="auto"/>
          <w:sz w:val="21"/>
          <w:szCs w:val="21"/>
          <w:highlight w:val="yellow"/>
          <w:lang w:eastAsia="zh-CN"/>
        </w:rPr>
        <w:t>可</w:t>
      </w:r>
      <w:r>
        <w:rPr>
          <w:rFonts w:cs="宋体"/>
          <w:b w:val="0"/>
          <w:bCs w:val="0"/>
          <w:color w:val="auto"/>
          <w:sz w:val="21"/>
          <w:szCs w:val="21"/>
          <w:highlight w:val="yellow"/>
        </w:rPr>
        <w:t>以给事业单位人事制度改革赋予理论支撑和实际引领</w:t>
      </w:r>
      <w:r>
        <w:rPr>
          <w:rFonts w:ascii="宋体" w:eastAsia="宋体" w:hAnsi="宋体" w:cs="宋体" w:hint="eastAsia"/>
          <w:color w:val="auto"/>
          <w:sz w:val="21"/>
          <w:szCs w:val="21"/>
          <w:highlight w:val="yellow"/>
        </w:rPr>
        <w:t>。未来要继续推进顶层设计，促使人事管理法律法规同劳动法律法规达成协调统一，逐渐消除由于制度分割造成的认定标准差别，在保持事业单位公益属性的同时，切实保护工作人员的合法权益，达成改革目的和权益保障的有机统一，推进事业单位人事制度改革不断深入。</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Ye1gj">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A52D9D"/>
    <w:rsid w:val="49A52D9D"/>
    <w:rsid w:val="691205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2</Pages>
  <Words>3153</Words>
  <Characters>3325</Characters>
  <Application>Microsoft Office Word</Application>
  <DocSecurity>0</DocSecurity>
  <Lines>0</Lines>
  <Paragraphs>0</Paragraphs>
  <ScaleCrop>false</ScaleCrop>
  <Company/>
  <LinksUpToDate>false</LinksUpToDate>
  <CharactersWithSpaces>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2026-09-17T07:21:00Z</dcterms:created>
  <dcterms:modified xsi:type="dcterms:W3CDTF">2026-09-17T08:04:38Z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75D36EB83ADE459AA4788A9329B31345_11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