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11.0 -->
  <w:body>
    <w:p w14:paraId="0D6F4210">
      <w:pPr>
        <w:keepNext w:val="0"/>
        <w:keepLines w:val="0"/>
        <w:pageBreakBefore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宋体" w:eastAsia="宋体" w:hAnsi="宋体" w:cs="宋体" w:hint="eastAsia"/>
          <w:b w:val="0"/>
          <w:bCs w:val="0"/>
          <w:sz w:val="21"/>
          <w:szCs w:val="21"/>
          <w:highlight w:val="yellow"/>
          <w:lang w:val="en-US" w:eastAsia="zh-CN"/>
        </w:rPr>
      </w:pPr>
      <w:bookmarkStart w:id="0" w:name="_GoBack"/>
      <w:bookmarkEnd w:id="0"/>
      <w:r>
        <w:rPr>
          <w:rFonts w:ascii="宋体" w:eastAsia="宋体" w:hAnsi="宋体" w:cs="宋体" w:hint="eastAsia"/>
          <w:b w:val="0"/>
          <w:bCs w:val="0"/>
          <w:sz w:val="21"/>
          <w:szCs w:val="21"/>
          <w:highlight w:val="yellow"/>
          <w:lang w:val="en-US" w:eastAsia="zh-CN"/>
        </w:rPr>
        <w:t>1.从圭表到数据表：实测数据的数字化采集</w:t>
      </w:r>
    </w:p>
    <w:p w14:paraId="7134CD05">
      <w:pPr>
        <w:keepNext w:val="0"/>
        <w:keepLines w:val="0"/>
        <w:pageBreakBefore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宋体" w:eastAsia="宋体" w:hAnsi="宋体" w:cs="宋体" w:hint="eastAsia"/>
          <w:b w:val="0"/>
          <w:bCs w:val="0"/>
          <w:sz w:val="21"/>
          <w:szCs w:val="21"/>
          <w:highlight w:val="yellow"/>
          <w:lang w:val="en-US" w:eastAsia="zh-CN"/>
        </w:rPr>
      </w:pPr>
      <w:r>
        <w:rPr>
          <w:rFonts w:ascii="宋体" w:eastAsia="宋体" w:hAnsi="宋体" w:cs="宋体" w:hint="eastAsia"/>
          <w:b w:val="0"/>
          <w:bCs w:val="0"/>
          <w:sz w:val="21"/>
          <w:szCs w:val="21"/>
          <w:highlight w:val="yellow"/>
          <w:lang w:val="en-US" w:eastAsia="zh-CN"/>
        </w:rPr>
        <w:t>在影长的四季变化一课中，学生制作了简易圭表，在不同的节气下测量正午影长，但是一个学年完整的观测周期超过了课堂教学的时间范围，只能得到有限的数据点。学生把已有的实测数据输入到电子表格里，然后用AI工具查找北京地区二分二至日的正午太阳高度角和日出日落时间，从而得到完整的数据集。AI工具不但可以给出数据，而且可以根据学生的要求解释数据来源和记录方式，使学生在获取数据的过程中知道天文观测数据是如何被记录和整理的，从而把课堂探究和科学实践联系起来。</w:t>
      </w:r>
    </w:p>
    <w:p w14:paraId="34EFC601">
      <w:pPr>
        <w:keepNext w:val="0"/>
        <w:keepLines w:val="0"/>
        <w:pageBreakBefore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宋体" w:eastAsia="宋体" w:hAnsi="宋体" w:cs="宋体" w:hint="eastAsia"/>
          <w:b w:val="0"/>
          <w:bCs w:val="0"/>
          <w:sz w:val="21"/>
          <w:szCs w:val="21"/>
          <w:highlight w:val="yellow"/>
          <w:lang w:val="en-US" w:eastAsia="zh-CN"/>
        </w:rPr>
      </w:pPr>
      <w:r>
        <w:rPr>
          <w:rFonts w:ascii="宋体" w:eastAsia="宋体" w:hAnsi="宋体" w:cs="宋体" w:hint="eastAsia"/>
          <w:b w:val="0"/>
          <w:bCs w:val="0"/>
          <w:sz w:val="21"/>
          <w:szCs w:val="21"/>
          <w:highlight w:val="yellow"/>
          <w:lang w:val="en-US" w:eastAsia="zh-CN"/>
        </w:rPr>
        <w:t>2.图表分析：影长与太阳高度的反向关</w:t>
      </w:r>
    </w:p>
    <w:p w14:paraId="180CE97B">
      <w:pPr>
        <w:keepNext w:val="0"/>
        <w:keepLines w:val="0"/>
        <w:pageBreakBefore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宋体" w:eastAsia="宋体" w:hAnsi="宋体" w:cs="宋体" w:hint="eastAsia"/>
          <w:b w:val="0"/>
          <w:bCs w:val="0"/>
          <w:sz w:val="21"/>
          <w:szCs w:val="21"/>
          <w:highlight w:val="yellow"/>
          <w:lang w:val="en-US" w:eastAsia="zh-CN"/>
        </w:rPr>
      </w:pPr>
      <w:r>
        <w:rPr>
          <w:rFonts w:ascii="宋体" w:eastAsia="宋体" w:hAnsi="宋体" w:cs="宋体" w:hint="eastAsia"/>
          <w:b w:val="0"/>
          <w:bCs w:val="0"/>
          <w:sz w:val="21"/>
          <w:szCs w:val="21"/>
          <w:highlight w:val="yellow"/>
          <w:lang w:val="en-US" w:eastAsia="zh-CN"/>
        </w:rPr>
        <w:t>系学生把收集到的数据导入到可视化工具中，分别生成出“正午太阳高度角变化”和“影长变化”两张折线统计图，从图中可以看出夏至日太阳高度角最大（73.5°），影长最短，冬至日太阳高度角最小（26.5°），影长最长，两条曲线呈对称的反向变化趋势。部分学生把四组数据排列比较之后发现，太阳高度角越大，物体的影子就越短，春分、秋分的数据几乎完全一样，夏至、冬至分别对应最短、最长的影长，从数据排列中发现规律的过程让学生体会到整理数据在科学探究中起到的作用。学生用手电筒模拟不同高度的太阳照射小木棒，将观察到的影子长度和图表中数据进行对照，验证了太阳高度角越大影子越短的结论，动手操作和数据分析互相印证，加深了对四季影长变化规律的认识。</w:t>
      </w:r>
    </w:p>
    <w:p w14:paraId="7AC7A73F">
      <w:pPr>
        <w:keepNext w:val="0"/>
        <w:keepLines w:val="0"/>
        <w:pageBreakBefore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宋体" w:eastAsia="宋体" w:hAnsi="宋体" w:cs="宋体" w:hint="eastAsia"/>
          <w:b w:val="0"/>
          <w:bCs w:val="0"/>
          <w:sz w:val="21"/>
          <w:szCs w:val="21"/>
          <w:highlight w:val="yellow"/>
          <w:lang w:val="en-US" w:eastAsia="zh-CN"/>
        </w:rPr>
      </w:pPr>
    </w:p>
    <w:p w14:paraId="354CB329">
      <w:pPr>
        <w:keepNext w:val="0"/>
        <w:keepLines w:val="0"/>
        <w:pageBreakBefore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宋体" w:eastAsia="宋体" w:hAnsi="宋体" w:cs="宋体" w:hint="eastAsia"/>
          <w:b w:val="0"/>
          <w:bCs w:val="0"/>
          <w:sz w:val="21"/>
          <w:szCs w:val="21"/>
          <w:highlight w:val="yellow"/>
          <w:lang w:val="en-US" w:eastAsia="zh-CN"/>
        </w:rPr>
      </w:pPr>
    </w:p>
    <w:p w14:paraId="7F28845A">
      <w:pPr>
        <w:keepNext w:val="0"/>
        <w:keepLines w:val="0"/>
        <w:pageBreakBefore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宋体" w:eastAsia="宋体" w:hAnsi="宋体" w:cs="宋体" w:hint="eastAsia"/>
          <w:b w:val="0"/>
          <w:bCs w:val="0"/>
          <w:sz w:val="21"/>
          <w:szCs w:val="21"/>
          <w:highlight w:val="yellow"/>
          <w:lang w:val="en-US" w:eastAsia="zh-CN"/>
        </w:rPr>
      </w:pPr>
      <w:r>
        <w:rPr>
          <w:rFonts w:ascii="宋体" w:eastAsia="宋体" w:hAnsi="宋体" w:cs="宋体" w:hint="eastAsia"/>
          <w:b w:val="0"/>
          <w:bCs w:val="0"/>
          <w:sz w:val="21"/>
          <w:szCs w:val="21"/>
          <w:highlight w:val="yellow"/>
          <w:lang w:val="en-US" w:eastAsia="zh-CN"/>
        </w:rPr>
        <w:t>（三）评价革新：跨学科素养的过程性评估</w:t>
      </w:r>
    </w:p>
    <w:p w14:paraId="370797DF">
      <w:pPr>
        <w:keepNext w:val="0"/>
        <w:keepLines w:val="0"/>
        <w:pageBreakBefore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宋体" w:eastAsia="宋体" w:hAnsi="宋体" w:cs="宋体" w:hint="eastAsia"/>
          <w:b w:val="0"/>
          <w:bCs w:val="0"/>
          <w:sz w:val="21"/>
          <w:szCs w:val="21"/>
          <w:highlight w:val="yellow"/>
          <w:lang w:val="en-US" w:eastAsia="zh-CN"/>
        </w:rPr>
      </w:pPr>
      <w:r>
        <w:rPr>
          <w:rFonts w:ascii="宋体" w:eastAsia="宋体" w:hAnsi="宋体" w:cs="宋体" w:hint="eastAsia"/>
          <w:b w:val="0"/>
          <w:bCs w:val="0"/>
          <w:sz w:val="21"/>
          <w:szCs w:val="21"/>
          <w:highlight w:val="yellow"/>
          <w:lang w:val="en-US" w:eastAsia="zh-CN"/>
        </w:rPr>
        <w:t>传统的纸笔测试不能评价跨学科学习成果，学生在项目中表现出的问题分解能力、调试耐心、协作沟通、科学推理等都需要通过过程性记录来捕捉。本单元用作品加解说加过程档案袋的方式进行综合评价，过程档案袋包含学生假说记录单、程序调试日志、数据表格、修改痕迹等，比最终作品的分数更能体现学生的学习轨迹。评价标准包含科学概念理解（能否正确解释地球运动现象）、信息科技能力（程序结构是否合理、模块划分是否清晰）、跨学科思维（能否将技术实现和科学原理联系起来）三个方面，AI工具可以辅助教师对学生的代码和解说文本进行初步分析，但是最终的评价判断还需要教师结合课堂观察来做出。</w:t>
      </w:r>
    </w:p>
    <w:p w14:paraId="69E8E722">
      <w:pPr>
        <w:keepNext w:val="0"/>
        <w:keepLines w:val="0"/>
        <w:pageBreakBefore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宋体" w:eastAsia="宋体" w:hAnsi="宋体" w:cs="宋体" w:hint="eastAsia"/>
          <w:b w:val="0"/>
          <w:bCs w:val="0"/>
          <w:sz w:val="21"/>
          <w:szCs w:val="21"/>
          <w:highlight w:val="yellow"/>
          <w:lang w:val="en-US" w:eastAsia="zh-CN"/>
        </w:rPr>
      </w:pPr>
      <w:r>
        <w:rPr>
          <w:rFonts w:ascii="宋体" w:eastAsia="宋体" w:hAnsi="宋体" w:cs="宋体" w:hint="eastAsia"/>
          <w:b w:val="0"/>
          <w:bCs w:val="0"/>
          <w:sz w:val="21"/>
          <w:szCs w:val="21"/>
          <w:highlight w:val="yellow"/>
          <w:lang w:val="en-US" w:eastAsia="zh-CN"/>
        </w:rPr>
        <w:t>结语</w:t>
      </w:r>
    </w:p>
    <w:p w14:paraId="7312AE2C">
      <w:pPr>
        <w:keepNext w:val="0"/>
        <w:keepLines w:val="0"/>
        <w:pageBreakBefore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宋体" w:eastAsia="宋体" w:hAnsi="宋体" w:cs="宋体" w:hint="eastAsia"/>
          <w:b w:val="0"/>
          <w:bCs w:val="0"/>
          <w:sz w:val="21"/>
          <w:szCs w:val="21"/>
          <w:highlight w:val="yellow"/>
          <w:lang w:val="en-US" w:eastAsia="zh-CN"/>
        </w:rPr>
      </w:pPr>
      <w:r>
        <w:rPr>
          <w:rFonts w:ascii="宋体" w:eastAsia="宋体" w:hAnsi="宋体" w:cs="宋体" w:hint="eastAsia"/>
          <w:b w:val="0"/>
          <w:bCs w:val="0"/>
          <w:sz w:val="21"/>
          <w:szCs w:val="21"/>
          <w:highlight w:val="yellow"/>
          <w:lang w:val="en-US" w:eastAsia="zh-CN"/>
        </w:rPr>
        <w:t>因此，以地球运动单元为载体的AI赋能跨学科教学实践证明，信息科技与科学的融合不是简单的技术叠加，在“输入、计算、输出”这个共同的系统思维框架里，把科学概念的探究过程变成可以编程、可以模拟、可以验证的数字作品创作过程。未来可以将更多科学单元纳入到跨学科融合的研究当中去，探究各个学段的跨学科融合是否合适，还要注意AI工具使用过程中学生自主性和批判性思维的培养，使技术真正服务于学生的全面发展。</w:t>
      </w:r>
    </w:p>
    <w:p w14:paraId="5972653C">
      <w:pPr>
        <w:rPr>
          <w:rFonts w:hint="eastAsia"/>
          <w:lang w:val="en-US" w:eastAsia="zh-CN"/>
        </w:rPr>
      </w:pPr>
    </w:p>
    <w:p w14:paraId="05A45A72">
      <w:pPr>
        <w:rPr>
          <w:rFonts w:hint="eastAsia"/>
          <w:lang w:val="en-US" w:eastAsia="zh-CN"/>
        </w:rPr>
      </w:pPr>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2FA7BC5"/>
    <w:rsid w:val="62FA7BC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spacing w:before="0" w:beforeAutospacing="1" w:after="0" w:afterAutospacing="1"/>
      <w:jc w:val="left"/>
      <w:outlineLvl w:val="0"/>
    </w:pPr>
    <w:rPr>
      <w:rFonts w:ascii="宋体" w:eastAsia="宋体" w:hAnsi="宋体" w:cs="宋体" w:hint="eastAsia"/>
      <w:b/>
      <w:bCs/>
      <w:kern w:val="44"/>
      <w:sz w:val="48"/>
      <w:szCs w:val="48"/>
      <w:lang w:val="en-US" w:eastAsia="zh-CN" w:bidi="ar"/>
    </w:rPr>
  </w:style>
  <w:style w:type="paragraph" w:styleId="Heading2">
    <w:name w:val="heading 2"/>
    <w:basedOn w:val="Normal"/>
    <w:next w:val="Normal"/>
    <w:semiHidden/>
    <w:unhideWhenUsed/>
    <w:qFormat/>
    <w:pPr>
      <w:spacing w:before="0" w:beforeAutospacing="1" w:after="0" w:afterAutospacing="1"/>
      <w:jc w:val="left"/>
      <w:outlineLvl w:val="1"/>
    </w:pPr>
    <w:rPr>
      <w:rFonts w:ascii="宋体" w:eastAsia="宋体" w:hAnsi="宋体" w:cs="宋体" w:hint="eastAsia"/>
      <w:b/>
      <w:bCs/>
      <w:kern w:val="0"/>
      <w:sz w:val="36"/>
      <w:szCs w:val="36"/>
      <w:lang w:val="en-US" w:eastAsia="zh-CN" w:bidi="ar"/>
    </w:rPr>
  </w:style>
  <w:style w:type="paragraph" w:styleId="Heading3">
    <w:name w:val="heading 3"/>
    <w:basedOn w:val="Normal"/>
    <w:next w:val="Normal"/>
    <w:semiHidden/>
    <w:unhideWhenUsed/>
    <w:qFormat/>
    <w:pPr>
      <w:spacing w:before="0" w:beforeAutospacing="1" w:after="0" w:afterAutospacing="1"/>
      <w:jc w:val="left"/>
      <w:outlineLvl w:val="2"/>
    </w:pPr>
    <w:rPr>
      <w:rFonts w:ascii="宋体" w:eastAsia="宋体" w:hAnsi="宋体" w:cs="宋体" w:hint="eastAsia"/>
      <w:b/>
      <w:bCs/>
      <w:kern w:val="0"/>
      <w:sz w:val="27"/>
      <w:szCs w:val="27"/>
      <w:lang w:val="en-US" w:eastAsia="zh-CN" w:bidi="ar"/>
    </w:rPr>
  </w:style>
  <w:style w:type="paragraph" w:styleId="Heading4">
    <w:name w:val="heading 4"/>
    <w:basedOn w:val="Normal"/>
    <w:next w:val="Normal"/>
    <w:semiHidden/>
    <w:unhideWhenUsed/>
    <w:qFormat/>
    <w:pPr>
      <w:spacing w:before="0" w:beforeAutospacing="1" w:after="0" w:afterAutospacing="1"/>
      <w:jc w:val="left"/>
      <w:outlineLvl w:val="3"/>
    </w:pPr>
    <w:rPr>
      <w:rFonts w:ascii="宋体" w:eastAsia="宋体" w:hAnsi="宋体" w:cs="宋体" w:hint="eastAsia"/>
      <w:b/>
      <w:bCs/>
      <w:kern w:val="0"/>
      <w:sz w:val="24"/>
      <w:szCs w:val="24"/>
      <w:lang w:val="en-US" w:eastAsia="zh-CN" w:bidi="ar"/>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NormalWeb">
    <w:name w:val="Normal (Web)"/>
    <w:basedOn w:val="Normal"/>
    <w:pPr>
      <w:spacing w:before="0" w:beforeAutospacing="1" w:after="0" w:afterAutospacing="1"/>
      <w:ind w:left="0" w:right="0"/>
      <w:jc w:val="left"/>
    </w:pPr>
    <w:rPr>
      <w:kern w:val="0"/>
      <w:sz w:val="24"/>
      <w:lang w:val="en-US" w:eastAsia="zh-CN" w:bidi="ar"/>
    </w:rPr>
  </w:style>
  <w:style w:type="table" w:styleId="TableGrid">
    <w:name w:val="Table Grid"/>
    <w:basedOn w:val="TableNormal"/>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Resurgam</dc:creator>
  <cp:lastModifiedBy>Resurgam</cp:lastModifiedBy>
  <cp:revision>1</cp:revision>
  <dcterms:created xsi:type="dcterms:W3CDTF">2026-09-12T02:33:00Z</dcterms:created>
  <dcterms:modified xsi:type="dcterms:W3CDTF">2026-09-12T16:49:11Z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B8FB3C26F18B4EDAAAD1F97CCE970484_11</vt:lpwstr>
  </property>
  <property fmtid="{D5CDD505-2E9C-101B-9397-08002B2CF9AE}" pid="3" name="KSOProductBuildVer">
    <vt:lpwstr>2052-12.1.0.28505</vt:lpwstr>
  </property>
  <property fmtid="{D5CDD505-2E9C-101B-9397-08002B2CF9AE}" pid="4" name="KSOTemplateDocerSaveRecord">
    <vt:lpwstr>eyJoZGlkIjoiYTk3YmY3NWQ0YmNmZGVmMTdjYzMzOTgyZjgzMDQwZTkiLCJ1c2VySWQiOiIyNDYyMTY4NzMifQ==</vt:lpwstr>
  </property>
</Properties>
</file>