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47FA8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bookmarkStart w:id="0" w:name="_GoBack"/>
      <w:bookmarkEnd w:id="0"/>
      <w:r>
        <w:rPr>
          <w:rFonts w:hint="eastAsia"/>
          <w:b w:val="0"/>
          <w:bCs w:val="0"/>
          <w:color w:val="0000FF"/>
          <w:sz w:val="24"/>
          <w:szCs w:val="32"/>
        </w:rPr>
        <w:t>可以利用多光谱高清扫描采集苏区红色书法遗存，用AI识别和修复算法对残缺字迹进行补全、色彩还原。该方式既考虑到了文物原真性，又不是简单的技术叠加。赣南苏区红色文献编纂、博物馆数字化展陈就是典型的实践。高清数字档案既可以用于学术研究，又可以打破地域限制，为高校思政教育创新提供支持。</w:t>
      </w:r>
    </w:p>
    <w:p w14:paraId="01D87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/>
          <w:bCs/>
          <w:color w:val="0000FF"/>
          <w:sz w:val="24"/>
          <w:szCs w:val="32"/>
        </w:rPr>
      </w:pPr>
      <w:r>
        <w:rPr>
          <w:rFonts w:hint="eastAsia"/>
          <w:b/>
          <w:bCs/>
          <w:color w:val="0000FF"/>
          <w:sz w:val="24"/>
          <w:szCs w:val="32"/>
        </w:rPr>
        <w:t>（二）资源库构建与应用：打造思政“素材</w:t>
      </w:r>
      <w:r>
        <w:rPr>
          <w:rFonts w:hint="eastAsia"/>
          <w:b/>
          <w:bCs/>
          <w:color w:val="0000FF"/>
          <w:sz w:val="24"/>
          <w:szCs w:val="32"/>
          <w:lang w:val="en-US" w:eastAsia="zh-CN"/>
        </w:rPr>
        <w:t>库</w:t>
      </w:r>
      <w:r>
        <w:rPr>
          <w:rFonts w:hint="eastAsia"/>
          <w:b/>
          <w:bCs/>
          <w:color w:val="0000FF"/>
          <w:sz w:val="24"/>
          <w:szCs w:val="32"/>
        </w:rPr>
        <w:t>”</w:t>
      </w:r>
    </w:p>
    <w:p w14:paraId="4DFC9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零散的数字资源不能形成合力，建立校级红色数字资源库是思政常态化应用的保证。参照“苏区红数字资源库”创建模式，把赣南红色书法图文、三维模型集中起来，添加年代、风格这些元数据标签，创建起可以迅速查找的思政素材云。</w:t>
      </w:r>
    </w:p>
    <w:p w14:paraId="1E713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面向全校开放检索端口，创建师生共用的自主学习平台，方便艺术专业学生研读红色书法档案。根据库内资源开展临摹和创作，使学生由被动观看变为积极创作，在艺术实践中体会红色文化的内涵。</w:t>
      </w:r>
    </w:p>
    <w:p w14:paraId="4733F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/>
          <w:bCs/>
          <w:color w:val="0000FF"/>
          <w:sz w:val="24"/>
          <w:szCs w:val="32"/>
        </w:rPr>
      </w:pPr>
      <w:r>
        <w:rPr>
          <w:rFonts w:hint="eastAsia"/>
          <w:b/>
          <w:bCs/>
          <w:color w:val="0000FF"/>
          <w:sz w:val="24"/>
          <w:szCs w:val="32"/>
        </w:rPr>
        <w:t>（三）融媒传播与社群激活：构建青年“引力场”</w:t>
      </w:r>
    </w:p>
    <w:p w14:paraId="1EF5C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  <w:lang w:eastAsia="zh-CN"/>
        </w:rPr>
        <w:t>推动</w:t>
      </w:r>
      <w:r>
        <w:rPr>
          <w:rFonts w:hint="eastAsia"/>
          <w:b w:val="0"/>
          <w:bCs w:val="0"/>
          <w:color w:val="0000FF"/>
          <w:sz w:val="24"/>
          <w:szCs w:val="32"/>
        </w:rPr>
        <w:t>思政教育由理念到机制的系统性重构，把新媒体的交互性、传播力变成思政教育的吸引力和实效性，创建起“思政+”融媒体矩阵，形成传播合力。”通过官方微信公众号、视频号、抖音等青年聚集的社交平台，定期发布有关苏区红色书法的科普图文和短视频，可以很好地降低红色文化的认</w:t>
      </w:r>
      <w:r>
        <w:rPr>
          <w:rFonts w:hint="eastAsia"/>
          <w:b w:val="0"/>
          <w:bCs w:val="0"/>
          <w:color w:val="0000FF"/>
          <w:sz w:val="24"/>
          <w:szCs w:val="32"/>
          <w:lang w:eastAsia="zh-CN"/>
        </w:rPr>
        <w:t>知门槛</w:t>
      </w:r>
      <w:r>
        <w:rPr>
          <w:rFonts w:hint="eastAsia"/>
          <w:b w:val="0"/>
          <w:bCs w:val="0"/>
          <w:color w:val="0000FF"/>
          <w:sz w:val="24"/>
          <w:szCs w:val="32"/>
          <w:vertAlign w:val="superscript"/>
        </w:rPr>
        <w:t>[</w:t>
      </w:r>
      <w:r>
        <w:rPr>
          <w:rFonts w:hint="eastAsia"/>
          <w:b w:val="0"/>
          <w:bCs w:val="0"/>
          <w:color w:val="0000FF"/>
          <w:sz w:val="24"/>
          <w:szCs w:val="32"/>
          <w:vertAlign w:val="superscript"/>
          <w:lang w:val="en-US" w:eastAsia="zh-CN"/>
        </w:rPr>
        <w:t>3</w:t>
      </w:r>
      <w:r>
        <w:rPr>
          <w:rFonts w:hint="eastAsia"/>
          <w:b w:val="0"/>
          <w:bCs w:val="0"/>
          <w:color w:val="0000FF"/>
          <w:sz w:val="24"/>
          <w:szCs w:val="32"/>
          <w:vertAlign w:val="superscript"/>
        </w:rPr>
        <w:t>]</w:t>
      </w:r>
      <w:r>
        <w:rPr>
          <w:rFonts w:hint="eastAsia"/>
          <w:b w:val="0"/>
          <w:bCs w:val="0"/>
          <w:color w:val="0000FF"/>
          <w:sz w:val="24"/>
          <w:szCs w:val="32"/>
        </w:rPr>
        <w:t>。把高深的书法艺术理论同复杂的历史背景转化成通俗易懂、生动有趣的小型内容。</w:t>
      </w:r>
    </w:p>
    <w:p w14:paraId="3871F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内容输出形态上要重视优质资源的多样化包装。可以将资源库里的高清字帖制作成系列电子杂志，把名家的临摹示范录制成分步骤的教学视频，把历史背景的解读加上沉浸式的解说文案和背景音乐。用短视频的强视觉冲击和公众号的深度图文结合来精准分发，营造出浓厚的校园红色文化氛围。</w:t>
      </w:r>
    </w:p>
    <w:p w14:paraId="1129F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融媒体传播不能只停留在单向的知识传递上，而应该促进青年群体的主动参与意识。借助线上打卡挑战、临摹作品征集评选等途径，促使青年学生由红色文化“旁观者”变成积极的“参与者”。激发他们主动去学、去写、去创作带有苏区风格的红色书法作品，在社交平台上进行分享，从而产生良性互动和文化认同。</w:t>
      </w:r>
    </w:p>
    <w:p w14:paraId="37662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/>
          <w:bCs/>
          <w:color w:val="0000FF"/>
          <w:sz w:val="24"/>
          <w:szCs w:val="32"/>
        </w:rPr>
      </w:pPr>
      <w:r>
        <w:rPr>
          <w:rFonts w:hint="eastAsia"/>
          <w:b/>
          <w:bCs/>
          <w:color w:val="0000FF"/>
          <w:sz w:val="24"/>
          <w:szCs w:val="32"/>
          <w:lang w:val="en-US" w:eastAsia="zh-CN"/>
        </w:rPr>
        <w:t>三</w:t>
      </w:r>
      <w:r>
        <w:rPr>
          <w:rFonts w:hint="eastAsia"/>
          <w:b/>
          <w:bCs/>
          <w:color w:val="0000FF"/>
          <w:sz w:val="24"/>
          <w:szCs w:val="32"/>
        </w:rPr>
        <w:t>、高校思政教育路径的重构与实践</w:t>
      </w:r>
    </w:p>
    <w:p w14:paraId="6DB80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/>
          <w:bCs/>
          <w:color w:val="0000FF"/>
          <w:sz w:val="24"/>
          <w:szCs w:val="32"/>
        </w:rPr>
      </w:pPr>
      <w:r>
        <w:rPr>
          <w:rFonts w:hint="eastAsia"/>
          <w:b/>
          <w:bCs/>
          <w:color w:val="0000FF"/>
          <w:sz w:val="24"/>
          <w:szCs w:val="32"/>
        </w:rPr>
        <w:t>（一）课堂教学：从“技法临摹”到“精神解码”</w:t>
      </w:r>
    </w:p>
    <w:p w14:paraId="0895D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学</w:t>
      </w:r>
      <w:r>
        <w:rPr>
          <w:rFonts w:hint="eastAsia"/>
          <w:b w:val="0"/>
          <w:bCs w:val="0"/>
          <w:color w:val="0000FF"/>
          <w:sz w:val="24"/>
          <w:szCs w:val="32"/>
          <w:lang w:val="en-US" w:eastAsia="zh-CN"/>
        </w:rPr>
        <w:t>校课堂</w:t>
      </w:r>
      <w:r>
        <w:rPr>
          <w:rFonts w:hint="eastAsia"/>
          <w:b w:val="0"/>
          <w:bCs w:val="0"/>
          <w:color w:val="0000FF"/>
          <w:sz w:val="24"/>
          <w:szCs w:val="32"/>
        </w:rPr>
        <w:t>教学中传统的书法或者设计课程很容易陷入只重视笔画、结体等技法临摹的误区，造成技能传授和价值引领相脱离。为了破解这一难题，可以把</w:t>
      </w:r>
      <w:r>
        <w:rPr>
          <w:rFonts w:hint="eastAsia"/>
          <w:b w:val="0"/>
          <w:bCs w:val="0"/>
          <w:color w:val="0000FF"/>
          <w:sz w:val="24"/>
          <w:szCs w:val="32"/>
          <w:lang w:val="en-US" w:eastAsia="zh-CN"/>
        </w:rPr>
        <w:t>苏</w:t>
      </w:r>
      <w:r>
        <w:rPr>
          <w:rFonts w:hint="eastAsia"/>
          <w:b w:val="0"/>
          <w:bCs w:val="0"/>
          <w:color w:val="0000FF"/>
          <w:sz w:val="24"/>
          <w:szCs w:val="32"/>
        </w:rPr>
        <w:t>区红色书法作品</w:t>
      </w:r>
      <w:r>
        <w:rPr>
          <w:rFonts w:hint="eastAsia"/>
          <w:b w:val="0"/>
          <w:bCs w:val="0"/>
          <w:color w:val="0000FF"/>
          <w:sz w:val="24"/>
          <w:szCs w:val="32"/>
          <w:lang w:val="en-US" w:eastAsia="zh-CN"/>
        </w:rPr>
        <w:t>引入</w:t>
      </w:r>
      <w:r>
        <w:rPr>
          <w:rFonts w:hint="eastAsia"/>
          <w:b w:val="0"/>
          <w:bCs w:val="0"/>
          <w:color w:val="0000FF"/>
          <w:sz w:val="24"/>
          <w:szCs w:val="32"/>
        </w:rPr>
        <w:t>到书</w:t>
      </w:r>
      <w:r>
        <w:rPr>
          <w:rFonts w:hint="eastAsia"/>
          <w:b w:val="0"/>
          <w:bCs w:val="0"/>
          <w:color w:val="0000FF"/>
          <w:sz w:val="24"/>
          <w:szCs w:val="32"/>
          <w:lang w:val="en-US" w:eastAsia="zh-CN"/>
        </w:rPr>
        <w:t>法课</w:t>
      </w:r>
      <w:r>
        <w:rPr>
          <w:rFonts w:hint="eastAsia"/>
          <w:b w:val="0"/>
          <w:bCs w:val="0"/>
          <w:color w:val="0000FF"/>
          <w:sz w:val="24"/>
          <w:szCs w:val="32"/>
        </w:rPr>
        <w:t>堂中来，提出从“技法临摹”到“精神解码”的教学导向。旨在让学生在锤炼专业技能的时候，对红色精神内核做深入的破译和吸收。</w:t>
      </w:r>
    </w:p>
    <w:p w14:paraId="745E8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教学实践可以采取“背景还原+技法分析”的双轨教学模式。讲解书体、笔法的时候，同时加入革命历史故事。以红军布告为例，带领学生赏析章法布局、字体错落等书法特点的同时，讲述艰苦条件下先辈手写布告、宣传政策、动员群众的往事。</w:t>
      </w:r>
    </w:p>
    <w:p w14:paraId="6C3D7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双轨模式把技法教学同思政融合起来。学生临摹饱含历史温度的笔墨来体会先辈逆境中创造的力量，体会艰苦奋斗和为民情怀。技道并进的教学改革把知识传授和价值引领结合起来，无形中加强了学生理想信念的培育。</w:t>
      </w:r>
    </w:p>
    <w:p w14:paraId="611FF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/>
          <w:bCs/>
          <w:color w:val="0000FF"/>
          <w:sz w:val="24"/>
          <w:szCs w:val="32"/>
        </w:rPr>
      </w:pPr>
    </w:p>
    <w:p w14:paraId="522B4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/>
          <w:bCs/>
          <w:color w:val="0000FF"/>
          <w:sz w:val="24"/>
          <w:szCs w:val="32"/>
        </w:rPr>
      </w:pPr>
      <w:r>
        <w:rPr>
          <w:rFonts w:hint="eastAsia"/>
          <w:b/>
          <w:bCs/>
          <w:color w:val="0000FF"/>
          <w:sz w:val="24"/>
          <w:szCs w:val="32"/>
        </w:rPr>
        <w:t>（三）社区浸润：从“空间美化”到“心理共愈”</w:t>
      </w:r>
    </w:p>
    <w:p w14:paraId="35860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学生社区是高校思政教育的“最后一公里”。把红色书法融入到社区文化当中，使社区由原来的美化空间变成心理的治愈场所。参考艺术疗愈的思想，开展“红色笔墨·温馨寝室”活动，指导学生临摹苏区标语。书写时配合党史微故事，学生用笔墨来缓解学业、就业的紧张情绪。该模式把红色文化同心理育人结合起来，用学生书写的正能量作品营造氛围，潜移默化地进行心理干预和价值塑造，达到以文化人、以美育人目的。</w:t>
      </w:r>
    </w:p>
    <w:p w14:paraId="6E365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/>
          <w:bCs/>
          <w:color w:val="0000FF"/>
          <w:sz w:val="24"/>
          <w:szCs w:val="32"/>
        </w:rPr>
      </w:pPr>
      <w:r>
        <w:rPr>
          <w:rFonts w:hint="eastAsia"/>
          <w:b/>
          <w:bCs/>
          <w:color w:val="0000FF"/>
          <w:sz w:val="24"/>
          <w:szCs w:val="32"/>
          <w:lang w:val="en-US" w:eastAsia="zh-CN"/>
        </w:rPr>
        <w:t>四</w:t>
      </w:r>
      <w:r>
        <w:rPr>
          <w:rFonts w:hint="eastAsia"/>
          <w:b/>
          <w:bCs/>
          <w:color w:val="0000FF"/>
          <w:sz w:val="24"/>
          <w:szCs w:val="32"/>
        </w:rPr>
        <w:t>、结语</w:t>
      </w:r>
    </w:p>
    <w:p w14:paraId="2C733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color w:val="0000FF"/>
          <w:sz w:val="24"/>
          <w:szCs w:val="32"/>
        </w:rPr>
      </w:pPr>
      <w:r>
        <w:rPr>
          <w:rFonts w:hint="eastAsia"/>
          <w:b w:val="0"/>
          <w:bCs w:val="0"/>
          <w:color w:val="0000FF"/>
          <w:sz w:val="24"/>
          <w:szCs w:val="32"/>
        </w:rPr>
        <w:t>因此，把苏区红色书法资源同数字化技术深度耦合，全面融入到高校思政教育体系当中，是一项具有开创性的育人实践。在这一创新模式中，坚持“思政为主导、数字化为手段、书法为载体”的基本准则。从历史物证到情感共鸣的层层递进，从高精采集到融媒传播的数字化赋能，再到课堂、第二课堂和社区心理的全面浸润，构建起全方位、立体化的思政育人新生态。不仅给新时代高校思想政治工作开展赋予了新的视角和可行途径，而且为传承红色基因、培育担当民族复兴大任的时代新人做出贡献。</w:t>
      </w:r>
    </w:p>
    <w:p w14:paraId="00920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 w:val="0"/>
          <w:bCs w:val="0"/>
          <w:sz w:val="24"/>
          <w:szCs w:val="32"/>
        </w:rPr>
      </w:pPr>
    </w:p>
    <w:p w14:paraId="7A465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</w:rPr>
      </w:pPr>
    </w:p>
    <w:p w14:paraId="4B86F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014103"/>
    <w:rsid w:val="0046550B"/>
    <w:rsid w:val="007A6D6C"/>
    <w:rsid w:val="00BB2193"/>
    <w:rsid w:val="00CA433D"/>
    <w:rsid w:val="00F27441"/>
    <w:rsid w:val="019368CD"/>
    <w:rsid w:val="02111B48"/>
    <w:rsid w:val="02301FCF"/>
    <w:rsid w:val="02BB7C1A"/>
    <w:rsid w:val="047576C3"/>
    <w:rsid w:val="04893EDB"/>
    <w:rsid w:val="05614B95"/>
    <w:rsid w:val="06A72A7B"/>
    <w:rsid w:val="082F4AD6"/>
    <w:rsid w:val="08AB2602"/>
    <w:rsid w:val="0A3A001F"/>
    <w:rsid w:val="0A636CB9"/>
    <w:rsid w:val="0B4A1363"/>
    <w:rsid w:val="0CF63E15"/>
    <w:rsid w:val="0EC03621"/>
    <w:rsid w:val="0EE8395C"/>
    <w:rsid w:val="0F7B4148"/>
    <w:rsid w:val="103F3D25"/>
    <w:rsid w:val="112E6C5F"/>
    <w:rsid w:val="115B3882"/>
    <w:rsid w:val="129A6ED5"/>
    <w:rsid w:val="13743CE5"/>
    <w:rsid w:val="139B74C4"/>
    <w:rsid w:val="13A66595"/>
    <w:rsid w:val="142D374C"/>
    <w:rsid w:val="15795AF4"/>
    <w:rsid w:val="16900E36"/>
    <w:rsid w:val="192B12EA"/>
    <w:rsid w:val="19CD414F"/>
    <w:rsid w:val="1AA650CC"/>
    <w:rsid w:val="1AF35E37"/>
    <w:rsid w:val="1D792624"/>
    <w:rsid w:val="1D7E40DE"/>
    <w:rsid w:val="1EDB6342"/>
    <w:rsid w:val="1EF2636C"/>
    <w:rsid w:val="1EFE2212"/>
    <w:rsid w:val="1F69491A"/>
    <w:rsid w:val="1F833C2E"/>
    <w:rsid w:val="206A649B"/>
    <w:rsid w:val="207D067D"/>
    <w:rsid w:val="20A200E4"/>
    <w:rsid w:val="21B812FD"/>
    <w:rsid w:val="22BD2FB3"/>
    <w:rsid w:val="238C0BD7"/>
    <w:rsid w:val="24F86524"/>
    <w:rsid w:val="25290DD3"/>
    <w:rsid w:val="260F5480"/>
    <w:rsid w:val="26DB7EAB"/>
    <w:rsid w:val="29BF3AB4"/>
    <w:rsid w:val="29EA6657"/>
    <w:rsid w:val="2A6B5ED0"/>
    <w:rsid w:val="2B274DC6"/>
    <w:rsid w:val="2BA95B3D"/>
    <w:rsid w:val="2BC5737C"/>
    <w:rsid w:val="306F3AB4"/>
    <w:rsid w:val="3085787C"/>
    <w:rsid w:val="31BC4D7D"/>
    <w:rsid w:val="31C805ED"/>
    <w:rsid w:val="32C55E77"/>
    <w:rsid w:val="331A1D5C"/>
    <w:rsid w:val="33E800AC"/>
    <w:rsid w:val="34160775"/>
    <w:rsid w:val="35305866"/>
    <w:rsid w:val="35495EFB"/>
    <w:rsid w:val="361A3394"/>
    <w:rsid w:val="36EE7787"/>
    <w:rsid w:val="37C329C2"/>
    <w:rsid w:val="38C75A27"/>
    <w:rsid w:val="39286DCA"/>
    <w:rsid w:val="39DB50AA"/>
    <w:rsid w:val="3A094B00"/>
    <w:rsid w:val="3A202196"/>
    <w:rsid w:val="3A2D3961"/>
    <w:rsid w:val="3A8D72B7"/>
    <w:rsid w:val="3B0D6A93"/>
    <w:rsid w:val="3B4064F5"/>
    <w:rsid w:val="3C1C55E1"/>
    <w:rsid w:val="3CF655E7"/>
    <w:rsid w:val="3E5D1F39"/>
    <w:rsid w:val="3F440953"/>
    <w:rsid w:val="401144E6"/>
    <w:rsid w:val="411865D6"/>
    <w:rsid w:val="42C910A8"/>
    <w:rsid w:val="436C03B1"/>
    <w:rsid w:val="438A2814"/>
    <w:rsid w:val="43E27BF4"/>
    <w:rsid w:val="44A137B1"/>
    <w:rsid w:val="451672C5"/>
    <w:rsid w:val="48793316"/>
    <w:rsid w:val="48B30830"/>
    <w:rsid w:val="498954F5"/>
    <w:rsid w:val="4A995804"/>
    <w:rsid w:val="4ACE15D9"/>
    <w:rsid w:val="4C303F46"/>
    <w:rsid w:val="4D453A21"/>
    <w:rsid w:val="4D836C48"/>
    <w:rsid w:val="4D9C12B7"/>
    <w:rsid w:val="4E0F73C1"/>
    <w:rsid w:val="4E2D698F"/>
    <w:rsid w:val="4E416971"/>
    <w:rsid w:val="4E6903E8"/>
    <w:rsid w:val="4EE110F2"/>
    <w:rsid w:val="4F10078B"/>
    <w:rsid w:val="50560E36"/>
    <w:rsid w:val="51BA678C"/>
    <w:rsid w:val="51C10492"/>
    <w:rsid w:val="51F577C4"/>
    <w:rsid w:val="520B6FE7"/>
    <w:rsid w:val="522B6438"/>
    <w:rsid w:val="53206AC2"/>
    <w:rsid w:val="536A41E2"/>
    <w:rsid w:val="53EE4AD3"/>
    <w:rsid w:val="5449029B"/>
    <w:rsid w:val="54801B2D"/>
    <w:rsid w:val="54CB652A"/>
    <w:rsid w:val="54F0264F"/>
    <w:rsid w:val="554D7917"/>
    <w:rsid w:val="55624BA6"/>
    <w:rsid w:val="55947C16"/>
    <w:rsid w:val="56FA762A"/>
    <w:rsid w:val="579B2BBB"/>
    <w:rsid w:val="57E75E01"/>
    <w:rsid w:val="5A2662CB"/>
    <w:rsid w:val="5A386DE8"/>
    <w:rsid w:val="5BCF7BC1"/>
    <w:rsid w:val="5CFF599B"/>
    <w:rsid w:val="5D07136C"/>
    <w:rsid w:val="5D115CF7"/>
    <w:rsid w:val="5D4B0BE0"/>
    <w:rsid w:val="60E750C3"/>
    <w:rsid w:val="62B604AD"/>
    <w:rsid w:val="63530B73"/>
    <w:rsid w:val="648B3FB8"/>
    <w:rsid w:val="649B7385"/>
    <w:rsid w:val="64E5004A"/>
    <w:rsid w:val="65276952"/>
    <w:rsid w:val="65E322FD"/>
    <w:rsid w:val="675C1855"/>
    <w:rsid w:val="67AC16BF"/>
    <w:rsid w:val="689F00E7"/>
    <w:rsid w:val="68B73B34"/>
    <w:rsid w:val="696B3F04"/>
    <w:rsid w:val="69B6773E"/>
    <w:rsid w:val="69BD4C13"/>
    <w:rsid w:val="69FE07E0"/>
    <w:rsid w:val="6A2C1D99"/>
    <w:rsid w:val="6A8B6AC0"/>
    <w:rsid w:val="6BC56001"/>
    <w:rsid w:val="6C724D71"/>
    <w:rsid w:val="6C832144"/>
    <w:rsid w:val="6CBE13CE"/>
    <w:rsid w:val="6F9C52CB"/>
    <w:rsid w:val="70B7033F"/>
    <w:rsid w:val="718426DE"/>
    <w:rsid w:val="727D56E4"/>
    <w:rsid w:val="729B7ABC"/>
    <w:rsid w:val="73C3551C"/>
    <w:rsid w:val="756643B1"/>
    <w:rsid w:val="76795265"/>
    <w:rsid w:val="768C41C2"/>
    <w:rsid w:val="771670BC"/>
    <w:rsid w:val="77894387"/>
    <w:rsid w:val="77AB3E76"/>
    <w:rsid w:val="78014103"/>
    <w:rsid w:val="7840538D"/>
    <w:rsid w:val="78E75809"/>
    <w:rsid w:val="7AA03167"/>
    <w:rsid w:val="7AA95C1D"/>
    <w:rsid w:val="7B015A35"/>
    <w:rsid w:val="7BD77DB7"/>
    <w:rsid w:val="7BF97A79"/>
    <w:rsid w:val="7C105077"/>
    <w:rsid w:val="7C7C44BA"/>
    <w:rsid w:val="7D4B468B"/>
    <w:rsid w:val="7D515E26"/>
    <w:rsid w:val="7DA243F4"/>
    <w:rsid w:val="7E8E672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2422</Words>
  <Characters>2452</Characters>
  <Application>Microsoft Office Word</Application>
  <DocSecurity>0</DocSecurity>
  <Lines>0</Lines>
  <Paragraphs>0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一只鸽</dc:creator>
  <cp:lastModifiedBy>Resurgam</cp:lastModifiedBy>
  <cp:revision>1</cp:revision>
  <dcterms:created xsi:type="dcterms:W3CDTF">2026-06-11T08:59:00Z</dcterms:created>
  <dcterms:modified xsi:type="dcterms:W3CDTF">2026-09-11T08:11:07Z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C1D79EE097B64D30A76F8FDCE22FD1FA_13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