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F021270">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Times New Roman" w:eastAsia="宋体" w:hAnsi="Times New Roman" w:cs="Times New Roman" w:hint="default"/>
          <w:b w:val="0"/>
          <w:bCs w:val="0"/>
          <w:color w:val="0000FF"/>
          <w:kern w:val="0"/>
          <w:sz w:val="21"/>
          <w:szCs w:val="21"/>
          <w:lang w:val="en-US" w:eastAsia="zh-CN"/>
        </w:rPr>
      </w:pPr>
    </w:p>
    <w:p w14:paraId="52C3CFAC">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Times New Roman" w:eastAsia="宋体" w:hAnsi="Times New Roman" w:cs="Times New Roman" w:hint="default"/>
          <w:b w:val="0"/>
          <w:bCs w:val="0"/>
          <w:color w:val="0000FF"/>
          <w:sz w:val="21"/>
          <w:szCs w:val="21"/>
        </w:rPr>
      </w:pPr>
      <w:bookmarkStart w:id="0" w:name="_GoBack"/>
      <w:bookmarkEnd w:id="0"/>
      <w:r>
        <w:rPr>
          <w:rFonts w:ascii="Times New Roman" w:eastAsia="宋体" w:hAnsi="Times New Roman" w:cs="Times New Roman" w:hint="default"/>
          <w:b w:val="0"/>
          <w:bCs w:val="0"/>
          <w:color w:val="0000FF"/>
          <w:kern w:val="0"/>
          <w:sz w:val="21"/>
          <w:szCs w:val="21"/>
          <w:lang w:val="en-US" w:eastAsia="zh-CN"/>
        </w:rPr>
        <w:t>依靠高精度的空间数据以及大数据分析、人工智能算法的结合，城市空间分析模型可以对交通流量的变化、环境质量的变化等复杂的状况加以模拟和预估，让管理者由被动应对变为积极预测。交通管理领域中，把实时路况数据同路网空间拓扑关系融合起来的分析模型，可以找出拥堵产生时的空间蔓延路线，从而助力交通信号配时改善和疏导计划制订，环境治理范畴里污染源空间分布同气象扩散模型的耦合分析，有益于评判各种管控办法的环境效果</w:t>
      </w:r>
      <w:r>
        <w:rPr>
          <w:rFonts w:ascii="Times New Roman" w:eastAsia="宋体" w:hAnsi="Times New Roman" w:cs="Times New Roman" w:hint="eastAsia"/>
          <w:b w:val="0"/>
          <w:bCs w:val="0"/>
          <w:color w:val="0000FF"/>
          <w:kern w:val="0"/>
          <w:sz w:val="21"/>
          <w:szCs w:val="21"/>
          <w:vertAlign w:val="superscript"/>
          <w:lang w:val="en-US" w:eastAsia="zh-CN"/>
        </w:rPr>
        <w:t>[2]</w:t>
      </w:r>
      <w:r>
        <w:rPr>
          <w:rFonts w:ascii="Times New Roman" w:eastAsia="宋体" w:hAnsi="Times New Roman" w:cs="Times New Roman" w:hint="default"/>
          <w:b w:val="0"/>
          <w:bCs w:val="0"/>
          <w:color w:val="0000FF"/>
          <w:kern w:val="0"/>
          <w:sz w:val="21"/>
          <w:szCs w:val="21"/>
          <w:lang w:val="en-US" w:eastAsia="zh-CN"/>
        </w:rPr>
        <w:t>。</w:t>
      </w:r>
    </w:p>
    <w:p w14:paraId="62CA54C3">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Times New Roman" w:eastAsia="宋体" w:hAnsi="Times New Roman" w:cs="Times New Roman" w:hint="default"/>
          <w:b/>
          <w:bCs/>
          <w:color w:val="0000FF"/>
          <w:sz w:val="21"/>
          <w:szCs w:val="21"/>
        </w:rPr>
      </w:pPr>
    </w:p>
    <w:p w14:paraId="12C30B46">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Times New Roman" w:eastAsia="宋体" w:hAnsi="Times New Roman" w:cs="Times New Roman" w:hint="default"/>
          <w:b w:val="0"/>
          <w:bCs w:val="0"/>
          <w:color w:val="0000FF"/>
          <w:kern w:val="0"/>
          <w:sz w:val="21"/>
          <w:szCs w:val="21"/>
          <w:lang w:val="en-US" w:eastAsia="zh-CN"/>
        </w:rPr>
      </w:pPr>
    </w:p>
    <w:p w14:paraId="55D0C2CE">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Times New Roman" w:eastAsia="宋体" w:hAnsi="Times New Roman" w:cs="Times New Roman" w:hint="default"/>
          <w:b w:val="0"/>
          <w:bCs w:val="0"/>
          <w:color w:val="0000FF"/>
          <w:sz w:val="21"/>
          <w:szCs w:val="21"/>
        </w:rPr>
      </w:pPr>
      <w:r>
        <w:rPr>
          <w:rFonts w:ascii="Times New Roman" w:eastAsia="宋体" w:hAnsi="Times New Roman" w:cs="Times New Roman" w:hint="default"/>
          <w:b w:val="0"/>
          <w:bCs w:val="0"/>
          <w:color w:val="0000FF"/>
          <w:kern w:val="0"/>
          <w:sz w:val="21"/>
          <w:szCs w:val="21"/>
          <w:lang w:val="en-US" w:eastAsia="zh-CN"/>
        </w:rPr>
        <w:t>地理信息系统</w:t>
      </w:r>
      <w:r>
        <w:rPr>
          <w:rFonts w:ascii="Times New Roman" w:eastAsia="宋体" w:hAnsi="Times New Roman" w:cs="Times New Roman" w:hint="default"/>
          <w:b w:val="0"/>
          <w:bCs w:val="0"/>
          <w:color w:val="0000FF"/>
          <w:sz w:val="21"/>
          <w:szCs w:val="21"/>
        </w:rPr>
        <w:t>（GIS）技术是空间数据管理与分析的主要技术平台，它在智慧城市建设中已</w:t>
      </w:r>
      <w:r>
        <w:rPr>
          <w:rFonts w:ascii="Times New Roman" w:eastAsia="宋体" w:hAnsi="Times New Roman" w:cs="Times New Roman" w:hint="default"/>
          <w:b w:val="0"/>
          <w:bCs w:val="0"/>
          <w:color w:val="0000FF"/>
          <w:sz w:val="21"/>
          <w:szCs w:val="21"/>
          <w:lang w:val="en-US" w:eastAsia="zh-CN"/>
        </w:rPr>
        <w:t>经由</w:t>
      </w:r>
      <w:r>
        <w:rPr>
          <w:rFonts w:ascii="Times New Roman" w:eastAsia="宋体" w:hAnsi="Times New Roman" w:cs="Times New Roman" w:hint="default"/>
          <w:b w:val="0"/>
          <w:bCs w:val="0"/>
          <w:color w:val="0000FF"/>
          <w:kern w:val="0"/>
          <w:sz w:val="21"/>
          <w:szCs w:val="21"/>
          <w:lang w:val="en-US" w:eastAsia="zh-CN"/>
        </w:rPr>
        <w:t>原来的简单数据存储查询发展为对空间数据进行深入的空间分析以及智能决策支持。GIS技术使用分层存储和空间索引的方式把城市地形、土地利用、建筑物、交通网络等各种类型的空间数据有机地融合在一起，创建起城市级的空间数据库，可以完成空间查询、叠加分析、网络分析、缓冲区分析等许多种空间运算，空间坐标分辨率可以达到0.01米量级，可以准确地记录下城市地物的位置和形态的细节。城市土地资源管理场景中GIS技术对土地利用现状数据动态监测和变化检测的功能，可以及时发现土地使用状态的异常变动，给土地执法监管提供数据证据；城市规划领域，基于GIS的三维规划信息系统可以在虚拟环境中展示规划方案的空间效果，对交通可达性、日照间距、通风廊道等规划指标进行量化评价，规划方案的科学性、合理性因此得到了更加充分的技术检验。</w:t>
      </w:r>
    </w:p>
    <w:p w14:paraId="7D17C290">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rPr>
          <w:rFonts w:ascii="Times New Roman" w:eastAsia="宋体" w:hAnsi="Times New Roman" w:cs="Times New Roman" w:hint="default"/>
          <w:b w:val="0"/>
          <w:bCs w:val="0"/>
          <w:color w:val="0000FF"/>
          <w:kern w:val="0"/>
          <w:sz w:val="21"/>
          <w:szCs w:val="21"/>
          <w:lang w:val="en-US" w:eastAsia="zh-CN"/>
        </w:rPr>
      </w:pPr>
    </w:p>
    <w:p w14:paraId="097507C5">
      <w:pPr>
        <w:keepNext w:val="0"/>
        <w:keepLines w:val="0"/>
        <w:pageBreakBefore w:val="0"/>
        <w:widowControl/>
        <w:suppressLineNumbers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outlineLvl w:val="9"/>
      </w:pPr>
      <w:r>
        <w:rPr>
          <w:rFonts w:ascii="Times New Roman" w:eastAsia="宋体" w:hAnsi="Times New Roman" w:cs="Times New Roman" w:hint="default"/>
          <w:b w:val="0"/>
          <w:bCs w:val="0"/>
          <w:color w:val="0000FF"/>
          <w:kern w:val="0"/>
          <w:sz w:val="21"/>
          <w:szCs w:val="21"/>
          <w:lang w:val="en-US" w:eastAsia="zh-CN"/>
        </w:rPr>
        <w:t>全球导航卫星系</w:t>
      </w:r>
      <w:r>
        <w:rPr>
          <w:rFonts w:ascii="Times New Roman" w:eastAsia="宋体" w:hAnsi="Times New Roman" w:cs="Times New Roman" w:hint="default"/>
          <w:b w:val="0"/>
          <w:bCs w:val="0"/>
          <w:color w:val="0000FF"/>
          <w:sz w:val="21"/>
          <w:szCs w:val="21"/>
        </w:rPr>
        <w:t>统（GNSS）技术不断进步，特别是北斗三号全球系统建成之后，城市空间感知</w:t>
      </w:r>
      <w:r>
        <w:rPr>
          <w:rFonts w:ascii="Times New Roman" w:eastAsia="宋体" w:hAnsi="Times New Roman" w:cs="Times New Roman" w:hint="default"/>
          <w:b w:val="0"/>
          <w:bCs w:val="0"/>
          <w:color w:val="0000FF"/>
          <w:kern w:val="0"/>
          <w:sz w:val="21"/>
          <w:szCs w:val="21"/>
          <w:lang w:val="en-US" w:eastAsia="zh-CN"/>
        </w:rPr>
        <w:t>的精度维度和应用范围也得到了明显扩大。GNSS技术依靠多频多系统融合定位和实时动态差分算法，可以达到厘米级乃至毫米级的定位精度，在城市智能交通、基础设施监测等各个领域都有很大的应用前景。北斗高精度定位服务给智能交通带来亚米级到厘米级的位置信息，在城市交通流量监测的基础上可以对路径进行动态的调节和调度，从而达到提高出行效率、提升公交服务准点率的目的。城市基础设施安全监测领域，GNSS技术的应用价值更加明显，在桥梁、高层建筑、地铁隧道等大型构筑物上安装监测站，可以得到结构三维位移数据，及时发现变形趋势和异常变化</w:t>
      </w:r>
      <w:r>
        <w:rPr>
          <w:rFonts w:ascii="Times New Roman" w:eastAsia="宋体" w:hAnsi="Times New Roman" w:cs="Times New Roman" w:hint="eastAsia"/>
          <w:b w:val="0"/>
          <w:bCs w:val="0"/>
          <w:color w:val="0000FF"/>
          <w:kern w:val="0"/>
          <w:sz w:val="21"/>
          <w:szCs w:val="21"/>
          <w:vertAlign w:val="superscript"/>
          <w:lang w:val="en-US" w:eastAsia="zh-CN"/>
        </w:rPr>
        <w:t>[3]</w:t>
      </w:r>
      <w:r>
        <w:rPr>
          <w:rFonts w:ascii="Times New Roman" w:eastAsia="宋体" w:hAnsi="Times New Roman" w:cs="Times New Roman" w:hint="default"/>
          <w:b w:val="0"/>
          <w:bCs w:val="0"/>
          <w:color w:val="0000FF"/>
          <w:kern w:val="0"/>
          <w:sz w:val="21"/>
          <w:szCs w:val="21"/>
          <w:lang w:val="en-US" w:eastAsia="zh-CN"/>
        </w:rPr>
        <w:t>。</w: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FC582E"/>
    <w:rsid w:val="0B6E5916"/>
    <w:rsid w:val="54FC58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宋体"/>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2026-08-17T09:41:00Z</dcterms:created>
  <dcterms:modified xsi:type="dcterms:W3CDTF">2026-08-17T09:42:40Z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450A9D37E7D74B44AE18CDD3A47B0FBA_11</vt:lpwstr>
  </property>
  <property fmtid="{D5CDD505-2E9C-101B-9397-08002B2CF9AE}" pid="3" name="KSOProductBuildVer">
    <vt:lpwstr>2052-12.1.0.28043</vt:lpwstr>
  </property>
  <property fmtid="{D5CDD505-2E9C-101B-9397-08002B2CF9AE}" pid="4" name="KSOTemplateDocerSaveRecord">
    <vt:lpwstr>eyJoZGlkIjoiYTk3YmY3NWQ0YmNmZGVmMTdjYzMzOTgyZjgzMDQwZTkiLCJ1c2VySWQiOiIyNDYyMTY4NzMifQ==</vt:lpwstr>
  </property>
</Properties>
</file>