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740827F1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</w:rPr>
      </w:pPr>
    </w:p>
    <w:p w14:paraId="3F4066F5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</w:rPr>
        <w:t>智慧农业是物联网技术和传统农业生产深度融合的典型应用场景，也是电子信息工程技术服务乡村振兴战略的重要实践载体，以省级现代农业示范区为例，智慧农业物联网建设项目就属于此类具有代表性的案例。该示范区占地5000亩，有设施蔬菜种植、果树栽培、畜禽养殖等生产环节，总投资2800万元，建设周期为两年。项目建设内容有农业环境监测系统、智能灌溉控制系统、病虫害监测预警系统、农产品质量追溯系统等，采用各种传感器、控制器、通信设备等，建立全域农业物联网系统，对农业生产过程进行智能化感知、精准化控制和数字化管理。</w:t>
      </w:r>
    </w:p>
    <w:p w14:paraId="7FB3479C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</w:rPr>
        <w:t>③病虫害智能监测预警系统的应用</w:t>
      </w:r>
      <w:r>
        <w:rPr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：</w:t>
      </w: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</w:rPr>
        <w:t>项目在田间布设了虫情测报灯、孢子捕捉仪、高清摄像机等设备，利用图像识别技术、人工智能算法对病虫害的发生进行自动识别和统计分析，结合气象数据、病虫害预测模型，提前发出病虫害预警信息，指导农户及时采取科学的防治措施，系统可以识别出常见的病虫害种类超过50种，识别准确率大于85%，大大提高了病虫害防治的及时性、准确性。</w:t>
      </w:r>
    </w:p>
    <w:p w14:paraId="4902D6EC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</w:rPr>
      </w:pPr>
    </w:p>
    <w:p w14:paraId="1DA6FE97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</w:rPr>
        <w:t>智慧农业物联网项目的建成投用，给示范区农业生产带来了明显的经济效益和社会效益，也给电子信息工程技术在农业领域应用积累了宝贵的经验。经济效益上项目实施后示范区灌溉水利用率提高约30%，化肥用量减少约20%，农药用量减少约15%，作物平均产量提高约12%，每亩地年增收约800元，示范区整体年新增经济效益约400万元。社会效益上项目促使农业生产方式发生转变，培育出一批会使用物联网技术的新型职业农民，改善了区域农业现代化水平。该案例说明，电子信息工程技术同农业生产深度融合有广阔的应用前景，技术方案的设计要联系农业生产实际需求，重视系统实用性、易用性，创建起可持续的运营维护体系，才可保证物联网应用长久发挥作用。</w:t>
      </w:r>
    </w:p>
    <w:p w14:paraId="5C94E3BC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</w:rPr>
      </w:pPr>
    </w:p>
    <w:p w14:paraId="1633AE34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</w:rPr>
      </w:pPr>
      <w:bookmarkStart w:id="0" w:name="_GoBack"/>
      <w:bookmarkEnd w:id="0"/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</w:rPr>
        <w:t>因此电子信息工程与物联网在技术架构、应用发展上存在着内在联系，5G通信、云边计算、安全防护、低功耗广域网等技术的应用给物联网的发展打下了坚实的技术基础。随着人工智能、数字孪生、区块链等新兴技术同电子信息工程不断融合，物联网会朝着更加智能化、可信化、泛在化的方向发展，不断拓展应用边界，给经济社会的数字化转型注入新的动力。</w:t>
      </w:r>
    </w:p>
    <w:p w14:paraId="24FDD39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390332"/>
    <w:rsid w:val="3C232FB8"/>
    <w:rsid w:val="4739033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 w:bidi="ar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  <w:lang w:val="en-US" w:eastAsia="zh-CN" w:bidi="a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Strong">
    <w:name w:val="Strong"/>
    <w:basedOn w:val="DefaultParagraphFont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2026-08-10T02:09:00Z</dcterms:created>
  <dcterms:modified xsi:type="dcterms:W3CDTF">2026-08-10T03:53:53Z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D0013DB2528347A18EEE4BC075D9048B_11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