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1993B1B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val="0"/>
          <w:bCs w:val="0"/>
          <w:color w:val="000000"/>
          <w:kern w:val="0"/>
          <w:sz w:val="21"/>
          <w:szCs w:val="21"/>
          <w:lang w:val="en-US" w:eastAsia="zh-CN" w:bidi="ar"/>
        </w:rPr>
      </w:pPr>
    </w:p>
    <w:p w14:paraId="4BB3F07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val="0"/>
          <w:bCs w:val="0"/>
          <w:color w:val="0000FF"/>
          <w:sz w:val="21"/>
          <w:szCs w:val="21"/>
        </w:rPr>
      </w:pPr>
      <w:r>
        <w:rPr>
          <w:rStyle w:val="Strong"/>
          <w:rFonts w:ascii="Times New Roman" w:eastAsia="宋体" w:hAnsi="Times New Roman" w:cs="Times New Roman" w:hint="default"/>
          <w:b w:val="0"/>
          <w:bCs w:val="0"/>
          <w:color w:val="0000FF"/>
          <w:kern w:val="0"/>
          <w:sz w:val="21"/>
          <w:szCs w:val="21"/>
          <w:lang w:val="en-US" w:eastAsia="zh-CN" w:bidi="ar"/>
        </w:rPr>
        <w:t>随着化</w:t>
      </w:r>
      <w:r>
        <w:rPr>
          <w:rFonts w:ascii="Times New Roman" w:eastAsia="宋体" w:hAnsi="Times New Roman" w:cs="Times New Roman" w:hint="default"/>
          <w:b w:val="0"/>
          <w:bCs w:val="0"/>
          <w:color w:val="0000FF"/>
          <w:kern w:val="0"/>
          <w:sz w:val="21"/>
          <w:szCs w:val="21"/>
          <w:lang w:val="en-US" w:eastAsia="zh-CN" w:bidi="ar"/>
        </w:rPr>
        <w:t>工产业规模不断扩大、工艺越来越复杂，生产过程中出现的安全风险也变得多样化、隐蔽化、连锁化，传统的依靠人工巡检、静态阈值报警的安全管理方式已经不能满足现代化工生产的需要了。目前自动化控制技术在化工领域的应用已经由原来的单参数控制发展为全流程智能管控，但是在实际使用过程中还存在着系统集成度低、数据价值挖掘不足、预警预判能力差等问题。对自动化控制技术在化工安全生产及风险防范中进行深入的研究，对降低事故发生率、提高本质安全水平、推进化工行业高质量发展有着十分重要的现实意义和应用价值。</w:t>
      </w:r>
    </w:p>
    <w:p w14:paraId="08AB092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Style w:val="Strong"/>
          <w:rFonts w:ascii="Times New Roman" w:eastAsia="宋体" w:hAnsi="Times New Roman" w:cs="Times New Roman" w:hint="default"/>
          <w:b/>
          <w:bCs/>
          <w:color w:val="0000FF"/>
          <w:kern w:val="0"/>
          <w:sz w:val="21"/>
          <w:szCs w:val="21"/>
          <w:lang w:val="en-US" w:eastAsia="zh-CN" w:bidi="ar"/>
        </w:rPr>
      </w:pPr>
    </w:p>
    <w:p w14:paraId="0B710B76">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bCs/>
          <w:color w:val="0000FF"/>
          <w:sz w:val="21"/>
          <w:szCs w:val="21"/>
        </w:rPr>
      </w:pPr>
      <w:r>
        <w:rPr>
          <w:rStyle w:val="Strong"/>
          <w:rFonts w:ascii="Times New Roman" w:eastAsia="宋体" w:hAnsi="Times New Roman" w:cs="Times New Roman" w:hint="default"/>
          <w:b/>
          <w:bCs/>
          <w:color w:val="0000FF"/>
          <w:kern w:val="0"/>
          <w:sz w:val="21"/>
          <w:szCs w:val="21"/>
          <w:lang w:val="en-US" w:eastAsia="zh-CN" w:bidi="ar"/>
        </w:rPr>
        <w:t>1.1生产过程精准管控的技术支撑</w:t>
      </w:r>
    </w:p>
    <w:p w14:paraId="78FAB07F">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val="0"/>
          <w:bCs w:val="0"/>
          <w:color w:val="0000FF"/>
          <w:sz w:val="21"/>
          <w:szCs w:val="21"/>
        </w:rPr>
      </w:pPr>
      <w:r>
        <w:rPr>
          <w:rFonts w:ascii="Times New Roman" w:eastAsia="宋体" w:hAnsi="Times New Roman" w:cs="Times New Roman" w:hint="default"/>
          <w:b w:val="0"/>
          <w:bCs w:val="0"/>
          <w:color w:val="0000FF"/>
          <w:kern w:val="0"/>
          <w:sz w:val="21"/>
          <w:szCs w:val="21"/>
          <w:lang w:val="en-US" w:eastAsia="zh-CN" w:bidi="ar"/>
        </w:rPr>
        <w:t>自动化控制技术是把传感器技术、计算机技术和控制理论结合起来形成的综合技术体系，它在化工生产过程中起着参数采集、逻辑运算、执行调控的作用。该技术依靠对温度、压力、流量、液位这些主要工艺参数的即时搜集并加以精确调节，从而让生产流程一直处在安全操作的范围之内，从而很好地削减由于人为操作失误引发的安全隐患，相较于传统的手工操作方式，自动化控制可以达成毫秒级的响应速度以及微米级的控制精度，给化工生产连续稳定的运转赋予了有力的技术支撑</w:t>
      </w:r>
      <w:r>
        <w:rPr>
          <w:rFonts w:ascii="Times New Roman" w:eastAsia="宋体" w:hAnsi="Times New Roman" w:cs="Times New Roman" w:hint="eastAsia"/>
          <w:b w:val="0"/>
          <w:bCs w:val="0"/>
          <w:color w:val="0000FF"/>
          <w:kern w:val="0"/>
          <w:sz w:val="21"/>
          <w:szCs w:val="21"/>
          <w:vertAlign w:val="superscript"/>
          <w:lang w:val="en-US" w:eastAsia="zh-CN" w:bidi="ar"/>
        </w:rPr>
        <w:t>[1]</w:t>
      </w:r>
      <w:r>
        <w:rPr>
          <w:rFonts w:ascii="Times New Roman" w:eastAsia="宋体" w:hAnsi="Times New Roman" w:cs="Times New Roman" w:hint="default"/>
          <w:b w:val="0"/>
          <w:bCs w:val="0"/>
          <w:color w:val="0000FF"/>
          <w:kern w:val="0"/>
          <w:sz w:val="21"/>
          <w:szCs w:val="21"/>
          <w:lang w:val="en-US" w:eastAsia="zh-CN" w:bidi="ar"/>
        </w:rPr>
        <w:t>。</w:t>
      </w:r>
    </w:p>
    <w:p w14:paraId="6F5DD27C">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bCs/>
          <w:color w:val="0000FF"/>
          <w:sz w:val="21"/>
          <w:szCs w:val="21"/>
        </w:rPr>
      </w:pPr>
      <w:r>
        <w:rPr>
          <w:rStyle w:val="Strong"/>
          <w:rFonts w:ascii="Times New Roman" w:eastAsia="宋体" w:hAnsi="Times New Roman" w:cs="Times New Roman" w:hint="default"/>
          <w:b/>
          <w:bCs/>
          <w:color w:val="0000FF"/>
          <w:kern w:val="0"/>
          <w:sz w:val="21"/>
          <w:szCs w:val="21"/>
          <w:lang w:val="en-US" w:eastAsia="zh-CN" w:bidi="ar"/>
        </w:rPr>
        <w:t>1.2风险预警体系构建的核心引擎</w:t>
      </w:r>
    </w:p>
    <w:p w14:paraId="060088F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val="0"/>
          <w:bCs w:val="0"/>
          <w:color w:val="0000FF"/>
          <w:sz w:val="21"/>
          <w:szCs w:val="21"/>
        </w:rPr>
      </w:pPr>
      <w:r>
        <w:rPr>
          <w:rFonts w:ascii="Times New Roman" w:eastAsia="宋体" w:hAnsi="Times New Roman" w:cs="Times New Roman" w:hint="default"/>
          <w:b w:val="0"/>
          <w:bCs w:val="0"/>
          <w:color w:val="0000FF"/>
          <w:kern w:val="0"/>
          <w:sz w:val="21"/>
          <w:szCs w:val="21"/>
          <w:lang w:val="en-US" w:eastAsia="zh-CN" w:bidi="ar"/>
        </w:rPr>
        <w:t>化工生产过程中风险因素的隐蔽性、连锁性，需要提前识别和预警。自动化控制技术依靠强大的数据采集和处理功能，可以对生产全过程实施无间断的监测，迅速察觉参数出现的异常变动，并发出警报信号，给操作人员留有足够的时间来采取应对措施，依靠机器学习以及数据挖掘算法，系统可以从大量的历史数据当中提炼出风险特征模式，从而达成由被动应对转向主动预见的目的，这在创建多层次、全方位的化工安全风险预警体系方面有着无法取代的支撑意义。</w:t>
      </w:r>
    </w:p>
    <w:p w14:paraId="7487082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Style w:val="Strong"/>
          <w:rFonts w:ascii="Times New Roman" w:eastAsia="宋体" w:hAnsi="Times New Roman" w:cs="Times New Roman" w:hint="default"/>
          <w:b/>
          <w:bCs/>
          <w:color w:val="000000"/>
          <w:kern w:val="0"/>
          <w:sz w:val="21"/>
          <w:szCs w:val="21"/>
          <w:lang w:val="en-US" w:eastAsia="zh-CN" w:bidi="ar"/>
        </w:rPr>
      </w:pPr>
    </w:p>
    <w:p w14:paraId="0AC23A6E">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Style w:val="Strong"/>
          <w:rFonts w:ascii="Times New Roman" w:eastAsia="宋体" w:hAnsi="Times New Roman" w:cs="Times New Roman" w:hint="default"/>
          <w:b/>
          <w:bCs/>
          <w:color w:val="0000FF"/>
          <w:kern w:val="0"/>
          <w:sz w:val="21"/>
          <w:szCs w:val="21"/>
          <w:lang w:val="en-US" w:eastAsia="zh-CN" w:bidi="ar"/>
        </w:rPr>
      </w:pPr>
    </w:p>
    <w:p w14:paraId="2FF3983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bCs/>
          <w:color w:val="0000FF"/>
          <w:sz w:val="21"/>
          <w:szCs w:val="21"/>
        </w:rPr>
      </w:pPr>
      <w:r>
        <w:rPr>
          <w:rStyle w:val="Strong"/>
          <w:rFonts w:ascii="Times New Roman" w:eastAsia="宋体" w:hAnsi="Times New Roman" w:cs="Times New Roman" w:hint="default"/>
          <w:b/>
          <w:bCs/>
          <w:color w:val="0000FF"/>
          <w:kern w:val="0"/>
          <w:sz w:val="21"/>
          <w:szCs w:val="21"/>
          <w:lang w:val="en-US" w:eastAsia="zh-CN" w:bidi="ar"/>
        </w:rPr>
        <w:t>3.1事前预防：多维感知网络与风险预判机制</w:t>
      </w:r>
    </w:p>
    <w:p w14:paraId="665FC14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val="0"/>
          <w:bCs w:val="0"/>
          <w:color w:val="0000FF"/>
          <w:sz w:val="21"/>
          <w:szCs w:val="21"/>
        </w:rPr>
      </w:pPr>
      <w:r>
        <w:rPr>
          <w:rFonts w:ascii="Times New Roman" w:eastAsia="宋体" w:hAnsi="Times New Roman" w:cs="Times New Roman" w:hint="default"/>
          <w:b w:val="0"/>
          <w:bCs w:val="0"/>
          <w:color w:val="0000FF"/>
          <w:kern w:val="0"/>
          <w:sz w:val="21"/>
          <w:szCs w:val="21"/>
          <w:lang w:val="en-US" w:eastAsia="zh-CN" w:bidi="ar"/>
        </w:rPr>
        <w:t>事前预防是安全管理的第一道防线，核心就是依靠全方位的感知覆盖和超前的风险识别，把隐患消灭在萌芽状态。构建多维感知网络要从传感器的系统部署入手，在生产装置区、仓储区、管廊等重点部位合理设置温度、压力、气体浓度、振动、红外热成像等各种类型的感知设备，构建起一个空间上没有盲区、参数上全面覆盖的监测网络。数据采集层面要统一通信协议和数据格式，创建面向全厂区的工业物联网平台，达成不同品牌、各种类型的设备数据的标准化接入并加以集中管控。风险预判机制的建立要依靠数据的积累，用机器学习算法建立风险预测模型，用历史故障数据和正常运行数据进行对比训练，得到各种风险的早期特征模式。模型训练时要重视特征工程的精细化，不能只看单个参数的阈值越限，还要挖掘参数间的关联关系和变化趋势，找出传统静态阈值无法察觉的早期异常信号，创建起模型的持续迭代体系，依靠新数据不断加入来定期更新模型参数，从而让预判准确率随着系统的运行而逐渐提高。</w:t>
      </w:r>
    </w:p>
    <w:p w14:paraId="6CA166A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bCs/>
          <w:color w:val="0000FF"/>
          <w:sz w:val="21"/>
          <w:szCs w:val="21"/>
        </w:rPr>
      </w:pPr>
      <w:r>
        <w:rPr>
          <w:rStyle w:val="Strong"/>
          <w:rFonts w:ascii="Times New Roman" w:eastAsia="宋体" w:hAnsi="Times New Roman" w:cs="Times New Roman" w:hint="default"/>
          <w:b/>
          <w:bCs/>
          <w:color w:val="0000FF"/>
          <w:kern w:val="0"/>
          <w:sz w:val="21"/>
          <w:szCs w:val="21"/>
          <w:lang w:val="en-US" w:eastAsia="zh-CN" w:bidi="ar"/>
        </w:rPr>
        <w:t>3.2事中管控：动态阈值调整与智能决策系统</w:t>
      </w:r>
    </w:p>
    <w:p w14:paraId="6F7BD6B0">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val="0"/>
          <w:bCs w:val="0"/>
          <w:color w:val="0000FF"/>
          <w:sz w:val="21"/>
          <w:szCs w:val="21"/>
        </w:rPr>
      </w:pPr>
      <w:r>
        <w:rPr>
          <w:rFonts w:ascii="Times New Roman" w:eastAsia="宋体" w:hAnsi="Times New Roman" w:cs="Times New Roman" w:hint="default"/>
          <w:b w:val="0"/>
          <w:bCs w:val="0"/>
          <w:color w:val="0000FF"/>
          <w:kern w:val="0"/>
          <w:sz w:val="21"/>
          <w:szCs w:val="21"/>
          <w:lang w:val="en-US" w:eastAsia="zh-CN" w:bidi="ar"/>
        </w:rPr>
        <w:t>事中控制阶段的关键是根据生产工况的实时变化灵活地改变安全策略，防止静态阈值造成的误报和漏报。动态阈值调整的实现途径，就是在充分认识工艺机理的基础上，创建参数之间数学联系模型，让报警阈值随着原料成分，环境温度，生产负荷等各方面因素的改变而自动调节。强化学习算法可以应用到阈值优化的过程当中，系统会不断尝试和反馈学习，逐渐找到不同工况下最优的报警阈值组合，在保证安全性的基础上减少不必要的报警干扰。智能决策系统要融合工艺知识、操作经验以及数据驱动模型，创建起混合式决策支持架构，当系统察觉到异常工况的时候，决策引擎可以立刻检索以往相似的案例，融合当下实时的数据，产生诸多处置方案，而且会对这些方案的预期成效展开模拟推演，从而协助操作人员做出最合适的决定。决策系统还要有操作指引功能，把处置步骤用可视化的形式展示给操作人员，保证应急处置过程的规范性、准确性，系统设计中要留有人工干预接口，充分发挥自动化的优势，同时明确人机协作的边界和职责划分</w:t>
      </w:r>
      <w:r>
        <w:rPr>
          <w:rFonts w:ascii="Times New Roman" w:eastAsia="宋体" w:hAnsi="Times New Roman" w:cs="Times New Roman" w:hint="eastAsia"/>
          <w:b w:val="0"/>
          <w:bCs w:val="0"/>
          <w:color w:val="0000FF"/>
          <w:kern w:val="0"/>
          <w:sz w:val="21"/>
          <w:szCs w:val="21"/>
          <w:vertAlign w:val="superscript"/>
          <w:lang w:val="en-US" w:eastAsia="zh-CN" w:bidi="ar"/>
        </w:rPr>
        <w:t>[4]</w:t>
      </w:r>
      <w:r>
        <w:rPr>
          <w:rFonts w:ascii="Times New Roman" w:eastAsia="宋体" w:hAnsi="Times New Roman" w:cs="Times New Roman" w:hint="default"/>
          <w:b w:val="0"/>
          <w:bCs w:val="0"/>
          <w:color w:val="0000FF"/>
          <w:kern w:val="0"/>
          <w:sz w:val="21"/>
          <w:szCs w:val="21"/>
          <w:lang w:val="en-US" w:eastAsia="zh-CN" w:bidi="ar"/>
        </w:rPr>
        <w:t>。</w:t>
      </w:r>
    </w:p>
    <w:p w14:paraId="7EBBCC55">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bCs/>
          <w:color w:val="0000FF"/>
          <w:sz w:val="21"/>
          <w:szCs w:val="21"/>
        </w:rPr>
      </w:pPr>
      <w:r>
        <w:rPr>
          <w:rStyle w:val="Strong"/>
          <w:rFonts w:ascii="Times New Roman" w:eastAsia="宋体" w:hAnsi="Times New Roman" w:cs="Times New Roman" w:hint="default"/>
          <w:b/>
          <w:bCs/>
          <w:color w:val="0000FF"/>
          <w:kern w:val="0"/>
          <w:sz w:val="21"/>
          <w:szCs w:val="21"/>
          <w:lang w:val="en-US" w:eastAsia="zh-CN" w:bidi="ar"/>
        </w:rPr>
        <w:t>3.3事后复盘：数据溯源分析与流程迭代优化</w:t>
      </w:r>
    </w:p>
    <w:p w14:paraId="69E8C361">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Times New Roman" w:eastAsia="宋体" w:hAnsi="Times New Roman" w:cs="Times New Roman" w:hint="default"/>
          <w:b w:val="0"/>
          <w:bCs w:val="0"/>
          <w:color w:val="0000FF"/>
          <w:sz w:val="21"/>
          <w:szCs w:val="21"/>
        </w:rPr>
      </w:pPr>
      <w:r>
        <w:rPr>
          <w:rFonts w:ascii="Times New Roman" w:eastAsia="宋体" w:hAnsi="Times New Roman" w:cs="Times New Roman" w:hint="default"/>
          <w:b w:val="0"/>
          <w:bCs w:val="0"/>
          <w:color w:val="0000FF"/>
          <w:kern w:val="0"/>
          <w:sz w:val="21"/>
          <w:szCs w:val="21"/>
          <w:lang w:val="en-US" w:eastAsia="zh-CN" w:bidi="ar"/>
        </w:rPr>
        <w:t>事后复盘环节深层的价值就是依靠经验的积累来达成安全管理体系的自我革新和不断进化。数据溯源分析要创建起完备的事件记载和数据存档体系，保证每一个异常事件的全部过程数据都能被完整保存下来，包含事件发生之前参数变化的趋势，报警触发的时间序列，操作人员的处置动作，系统自动响应的记录等等。溯源分析要采用多维分析的方法，从设备状态、工艺参数、操作行为、环境因素等各方面进行交叉验证，找到事件的根本原因而不是停留在表面的现象上。可解释性人工智能技术，如SHAP值分析、LIME局部解释算法等，可以对复杂的模型做出决策的逻辑进行剖析，把黑箱式的预警结果变成可以理解的风险因子排序，给工艺改进和操作优化指明方向。流程迭代优化要将复盘结论变成具体的改进措施，包含报警阈值的修正、控制逻辑的完善、操作规程的修订、人员培训的补充等各个方面，创建起改进措施的跟踪验证机制，对每一个优化措施的执行成果展开量化评定，塑造起事件剖析、改进验证的闭环管理流程，让安全管理体系在不断更新中持续改善。</w:t>
      </w:r>
    </w:p>
    <w:p w14:paraId="2008B601">
      <w:pPr>
        <w:rPr>
          <w:rFonts w:hint="eastAsia"/>
        </w:rPr>
      </w:pPr>
    </w:p>
    <w:p w14:paraId="72DDE439">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DA0C75"/>
    <w:rsid w:val="04DA0C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2026-08-07T01:04:00Z</dcterms:created>
  <dcterms:modified xsi:type="dcterms:W3CDTF">2026-08-07T01:04:52Z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87F660835C624CEB92EB98EF4FBC0809_11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