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628E7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（三）场景交互的沉浸式体验路径</w:t>
      </w:r>
    </w:p>
    <w:p w14:paraId="528393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场景交互技术不断更新，给时政报道的感官体验开辟了新的维度，沉浸式传播不再只是停留在概念上，而是在技术的加持下逐步成为可以被感知、参与、互动的报道形式，受众从信息的被动接受者变成了场景的主动构建者，这种改变对时政报道的传播逻辑和引导路径产生了深刻的影响。</w:t>
      </w:r>
    </w:p>
    <w:p w14:paraId="2DC09A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一是创建沉浸式的直播场景，采用多机位拍摄、360度全景拍摄等技术手段，对重大活动、重要会议进行全方位的实时呈现，设置弹幕互动、在线投票、实时提问等功能模块，在受众观看的过程中可以随时发表自己的看法、参与讨论，把单向的信息传递变成多人共在的公共交流空间，提高报道的现场感和参与感。</w:t>
      </w:r>
    </w:p>
    <w:p w14:paraId="24A3C6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二是开发互动式数据产品，对复杂的政策、专业问题制作H5互动页面、数据可视化图表、交互式解读动画等产品，受众可以滑动、点击、选择等方式自主地去探索自己感兴趣的内容板块，按照自己的速度和需求来获取信息，把被动灌输变成主动探究，提高信息理解的深度和效率。</w:t>
      </w:r>
    </w:p>
    <w:p w14:paraId="089783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第三，创建UGC参与式场景，发起话题挑战、征集用户作品、开设用户专栏等形式，促使受众用手机镜头去记录身边的改变，用个人视角去讲述时代的故事，把优质的用户创作内容筛选整合到正式报道体系当中去，形成专业生产与用户生产互相补充、互相激发的内容生态，让时政报道的传播过程也成为受众自我表达和价值认同的建构过程。</w:t>
      </w:r>
    </w:p>
    <w:p w14:paraId="251A5C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（二）技术平台的迭代升级机制</w:t>
      </w:r>
    </w:p>
    <w:p w14:paraId="316FBF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lang w:val="en-US" w:eastAsia="zh-CN"/>
        </w:rPr>
        <w:t>技术平台的不断更新为传播能力的提高奠定了底层基础，技术架构越先进，内容生产就越快，传播就越精准。融媒时代的技术平台不单是内容发布的渠道，还是采集、编辑、分发、反馈全流程的综合生产系统，平台功能是否完善直接决定了媒体整体运营效率。创建技术平台的常态化更新机制，要持续关注前沿技术并及时加以应用，按照业务发展实际需求有条理地推进平台功能升级，防止出现技术架构同业务需求相脱离的情况。客户端的建设要依据用户的反馈和使用数据不断改进界面的设计以及功能模块，从而提高用户体验和使用黏性，内容生产上引入智能化的写作辅助、素材管理、多端发布等工具，缩减跨平台内容生产所花费的成本和门槛，数据分析上创建统一的传播效果监测平台，把各个渠道的数据融合起来加以分析并加以可视化呈现，给内容决策赋予数据支撑。技术平台更新要同业务发展同步推进，以实用为出发点，防止出现重技术轻实效的现象，依靠逐步改善来加强媒体融合技术基础。</w:t>
      </w:r>
    </w:p>
    <w:p w14:paraId="0D56F6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rPr>
        <w:t>（三）传播效果的评估反馈机制</w:t>
      </w:r>
    </w:p>
    <w:p w14:paraId="77D0B4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rPr>
      </w:pPr>
      <w:r>
        <w:rPr>
          <w:rFonts w:ascii="宋体" w:eastAsia="宋体" w:hAnsi="宋体" w:cs="宋体" w:hint="eastAsia"/>
          <w:color w:val="0000FF"/>
          <w:lang w:val="en-US" w:eastAsia="zh-CN"/>
        </w:rPr>
        <w:t>传播效果的科学评价和及时反馈是保证体系中不可缺少的闭环环节，评价机制的好坏直接影响到能力提高的持续性。传统的传播效果评价大多重视数量指标，缺少对传播的深度和引导实际效果的测量，创建起更加全面科学的评价体系，需要从覆盖面、互动度、认同度等各方面来搭建指标体系，既考量报道的触及范围和流传速度，又看重受众的参与深度和态度改变。覆盖面维度可以通过各个平台的阅读量、观看量等数据来衡量，互动度维度主要关注评论、转发、收藏等体现受众卷入程度的指标，认同度的评价比较复杂，可以通过内容分析、受众调研等方式来了解报道对受众认知和态度的影响。评估结果要及时反馈到内容生产环节，形成评估、反馈、优化的闭环机制，定期开展传播效果复盘，总结成功经验与不足之处，据此调整报道策略和资源配置，把有限的资源投向更有传播效果的方向上。建立评估反馈机制可以避免盲目生产、经验主义，使能力提升有客观的数据、科学的分析作为支撑，保证传播和引导能力朝着正确方向不断前进。</w:t>
      </w:r>
    </w:p>
    <w:p w14:paraId="6F22A9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rPr>
      </w:pPr>
      <w:r>
        <w:rPr>
          <w:rFonts w:ascii="宋体" w:eastAsia="宋体" w:hAnsi="宋体" w:cs="宋体" w:hint="eastAsia"/>
        </w:rPr>
        <w:t>结语</w:t>
      </w:r>
    </w:p>
    <w:p w14:paraId="7EC72E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rPr>
      </w:pPr>
      <w:r>
        <w:rPr>
          <w:rFonts w:ascii="宋体" w:eastAsia="宋体" w:hAnsi="宋体" w:cs="宋体" w:hint="eastAsia"/>
          <w:lang w:val="en-US" w:eastAsia="zh-CN"/>
        </w:rPr>
        <w:t>综上所述，融媒时代地方时政主题报道传播与引导能力的提高，牵涉到内容生产、渠道搭建、技术应用、人才培育等诸多方面，要从传播语境改变和受众认识变化这两方面入手，全方位展开推进工作。伴随着人工智能、大数据等技术不断发展以及媒介生态不断变化，地方时政主题报道的创新空间会越来越大，媒体融合的深度和广度也会不断延伸，地方主流媒体只有保持开放的思维和创新的精神，在实践中不断探索和调适，才能在日趋复杂的舆论环境中持续巩固传播优势、提高引导效能，为地方社会的发展进步营造良好的信息环境和舆论氛围。</w:t>
      </w:r>
    </w:p>
    <w:p w14:paraId="5AC940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p>
    <w:p w14:paraId="1CB1BBCA">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5168E2"/>
    <w:rsid w:val="085168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2026-08-06T06:50:00Z</dcterms:created>
  <dcterms:modified xsi:type="dcterms:W3CDTF">2026-08-06T06:51:06Z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6A530D6EA2DC41829B8DCE75F5A919F8_11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