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443C0D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olor w:val="auto"/>
        </w:rPr>
      </w:pPr>
    </w:p>
    <w:p w14:paraId="22C987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color w:val="auto"/>
          <w:sz w:val="28"/>
          <w:szCs w:val="28"/>
        </w:rPr>
      </w:pPr>
      <w:r>
        <w:rPr>
          <w:rFonts w:ascii="宋体" w:eastAsia="宋体" w:hAnsi="宋体" w:cs="宋体" w:hint="eastAsia"/>
          <w:color w:val="auto"/>
          <w:sz w:val="28"/>
          <w:szCs w:val="28"/>
        </w:rPr>
        <w:t>面向绿色制造的机械项目成本低碳化控制路径研究</w:t>
      </w:r>
    </w:p>
    <w:p w14:paraId="0232F93B">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p>
    <w:p w14:paraId="6350FD63">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bookmarkStart w:id="0" w:name="_GoBack"/>
      <w:bookmarkEnd w:id="0"/>
      <w:r>
        <w:rPr>
          <w:rFonts w:ascii="宋体" w:eastAsia="宋体" w:hAnsi="宋体" w:cs="宋体" w:hint="eastAsia"/>
          <w:b w:val="0"/>
          <w:bCs w:val="0"/>
          <w:color w:val="0000FF"/>
          <w:sz w:val="21"/>
          <w:szCs w:val="21"/>
          <w:lang w:val="en-US" w:eastAsia="zh-CN"/>
        </w:rPr>
        <w:t>碳达峰、碳中和目标的提出不是简单的政策宣示，而是对整个工业体系发展逻辑的深层次重构，机械制造业作为能源消耗的主力军、碳排放的重点领域，其转型成效会直接影响国家战略目标的实现速度。绿色制造本质就是打破传统制造模式只考虑眼前利益的短视思维，把产品从设计、生产、使用到报废回收的全部生命周期都纳入环境影响考虑范围，追求资源投入最小化和环境负担最小化。把低碳理念融入成本控制，既是响应政策要求的被动行为，又是企业依靠技术革新和管理变革获得新竞争优势的主动选择，在绿色经济大潮中找到生存发展的空间。</w:t>
      </w:r>
    </w:p>
    <w:p w14:paraId="7660D1CA">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bCs/>
          <w:color w:val="auto"/>
          <w:sz w:val="21"/>
          <w:szCs w:val="21"/>
          <w:lang w:val="en-US" w:eastAsia="zh-CN"/>
        </w:rPr>
      </w:pPr>
    </w:p>
    <w:p w14:paraId="326E2462">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bCs/>
          <w:color w:val="auto"/>
          <w:sz w:val="21"/>
          <w:szCs w:val="21"/>
          <w:lang w:val="en-US" w:eastAsia="zh-CN"/>
        </w:rPr>
      </w:pPr>
      <w:r>
        <w:rPr>
          <w:rFonts w:ascii="宋体" w:eastAsia="宋体" w:hAnsi="宋体" w:cs="宋体" w:hint="eastAsia"/>
          <w:b/>
          <w:bCs/>
          <w:color w:val="auto"/>
          <w:sz w:val="21"/>
          <w:szCs w:val="21"/>
          <w:lang w:val="en-US" w:eastAsia="zh-CN"/>
        </w:rPr>
        <w:t>3.2 技术革新：工艺流程的减碳化改造路径</w:t>
      </w:r>
    </w:p>
    <w:p w14:paraId="667500B4">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工艺路线的确定从根本上决定了机械项目能源消耗的强度以及原材料利用的效率，必须使用价值工程的分析方法对传统的工艺流程进行系统的整理和重新构建。对工艺流程进行碳足迹详细的分析，能够清楚地找到热处理、表面处理等高碳排放的工序环节，近净成形技术可以大大减少后续机械加工的去除量，精密铸造工艺取代传统的毛坯铸造加粗加工再精加工的工艺路线，可以使材料去除率从40%以上降低到15%以下，既减少了切削加工环节的能源消耗和刀具磨损成本，又大幅度减少了金属原材料的消耗量和废料处理费用。</w:t>
      </w:r>
    </w:p>
    <w:p w14:paraId="5A6E08EF">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bCs/>
          <w:color w:val="auto"/>
          <w:sz w:val="21"/>
          <w:szCs w:val="21"/>
          <w:lang w:val="en-US" w:eastAsia="zh-CN"/>
        </w:rPr>
      </w:pPr>
    </w:p>
    <w:p w14:paraId="0FC8EE01">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bCs/>
          <w:color w:val="auto"/>
          <w:sz w:val="21"/>
          <w:szCs w:val="21"/>
          <w:lang w:val="en-US" w:eastAsia="zh-CN"/>
        </w:rPr>
      </w:pPr>
      <w:r>
        <w:rPr>
          <w:rFonts w:ascii="宋体" w:eastAsia="宋体" w:hAnsi="宋体" w:cs="宋体" w:hint="eastAsia"/>
          <w:b/>
          <w:bCs/>
          <w:color w:val="auto"/>
          <w:sz w:val="21"/>
          <w:szCs w:val="21"/>
          <w:lang w:val="en-US" w:eastAsia="zh-CN"/>
        </w:rPr>
        <w:t>3.3 链条管控：供应链碳足迹的追溯与优化</w:t>
      </w:r>
    </w:p>
    <w:p w14:paraId="4FEB47D6">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p>
    <w:p w14:paraId="501E90FA">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企业应创建起一套完备的供应商环境绩效评价标准体系，把碳排放强度、能源结构组成、环保认证资质等指标正式纳入到供应商的准入审查及日常考核体系当中，在同等条件下优先选择使用清洁能源比例高、作出碳中和承诺的供应商，用采购政策的导向作用来引导上游企业改善自身的环境表现。在原材料采购决策时要综合考虑价格、质量、碳足迹这三个方面的因素，对钢材、铝材等大宗原材料要明确要求供应商提供产品碳足迹报告或者环境产品声明文件，仔细计算不同供应商产品在碳成本上的差别，最终选择综合成本最优而不是单纯价格最低的采购方案，即使绿色材料的单价稍高一些，但是可以通过产品的碳标签获得市场溢价或者规避未来可能面临的碳税负担。</w:t>
      </w:r>
    </w:p>
    <w:p w14:paraId="63350145">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物流环节的碳排放控制要对运输方式、运输路线展开系统优化，在保证交货期满足的前提下，优先选择铁路运输、水路运输等碳排放强度低的运输方式代替公路运输，对长距离物资调配可以采用多式联运方式来降低单位周转量的碳排放水平，推动供应商本地化布局来缩减运输距离，创建区域协同的供应保障网络，在削减物流运输成本的同时削减碳排放总量。</w:t>
      </w:r>
    </w:p>
    <w:p w14:paraId="5F04DE33">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bCs/>
          <w:color w:val="auto"/>
          <w:sz w:val="21"/>
          <w:szCs w:val="21"/>
          <w:lang w:val="en-US" w:eastAsia="zh-CN"/>
        </w:rPr>
      </w:pPr>
      <w:r>
        <w:rPr>
          <w:rFonts w:ascii="宋体" w:eastAsia="宋体" w:hAnsi="宋体" w:cs="宋体" w:hint="eastAsia"/>
          <w:b/>
          <w:bCs/>
          <w:color w:val="auto"/>
          <w:sz w:val="21"/>
          <w:szCs w:val="21"/>
          <w:lang w:val="en-US" w:eastAsia="zh-CN"/>
        </w:rPr>
        <w:t>3.4 过程管控：生产现场能源的智能化调控</w:t>
      </w:r>
    </w:p>
    <w:p w14:paraId="1128520B">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车间层面能源管理系统创建属于达成生产过程精细化减碳控成的技术根基保证，要在主要用能设备以及关键生产线上安装智能电表、流量计等各类监测仪表，及时搜集能源消耗的数据信息并传送到中央管理平台，从而达成能源流向的可视化动态管理。</w:t>
      </w:r>
    </w:p>
    <w:p w14:paraId="3E0BB5AA">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能源管理系统需要有较强的分析处理数据的能力，通过对各个生产班次、各种产品类型能耗水平差异的比较，及时发现异常能耗点和节能空间，给管理层决策提供可靠的依据。</w:t>
      </w:r>
    </w:p>
    <w:p w14:paraId="06378C4A">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bCs/>
          <w:color w:val="auto"/>
          <w:sz w:val="21"/>
          <w:szCs w:val="21"/>
          <w:lang w:val="en-US" w:eastAsia="zh-CN"/>
        </w:rPr>
      </w:pPr>
    </w:p>
    <w:p w14:paraId="75A7FCB5">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bCs/>
          <w:color w:val="auto"/>
          <w:sz w:val="21"/>
          <w:szCs w:val="21"/>
          <w:lang w:val="en-US" w:eastAsia="zh-CN"/>
        </w:rPr>
      </w:pPr>
      <w:r>
        <w:rPr>
          <w:rFonts w:ascii="宋体" w:eastAsia="宋体" w:hAnsi="宋体" w:cs="宋体" w:hint="eastAsia"/>
          <w:b/>
          <w:bCs/>
          <w:color w:val="auto"/>
          <w:sz w:val="21"/>
          <w:szCs w:val="21"/>
          <w:lang w:val="en-US" w:eastAsia="zh-CN"/>
        </w:rPr>
        <w:t>3.5 价值再造：废弃资源的循环利用体系构建</w:t>
      </w:r>
    </w:p>
    <w:p w14:paraId="6BC35036">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机械加工过程中产生的金属切屑、废乳化液等各类废弃物，如果采用简单的填埋或者焚烧处理方式，会造成环境污染、产生额外的碳排放，还会造成资源浪费和不必要的处置费用支出。</w:t>
      </w:r>
    </w:p>
    <w:p w14:paraId="7F6895AB">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val="0"/>
          <w:bCs w:val="0"/>
          <w:color w:val="0000FF"/>
          <w:sz w:val="21"/>
          <w:szCs w:val="21"/>
          <w:lang w:val="en-US" w:eastAsia="zh-CN"/>
        </w:rPr>
      </w:pPr>
      <w:r>
        <w:rPr>
          <w:rFonts w:ascii="宋体" w:eastAsia="宋体" w:hAnsi="宋体" w:cs="宋体" w:hint="eastAsia"/>
          <w:b w:val="0"/>
          <w:bCs w:val="0"/>
          <w:color w:val="0000FF"/>
          <w:sz w:val="21"/>
          <w:szCs w:val="21"/>
          <w:lang w:val="en-US" w:eastAsia="zh-CN"/>
        </w:rPr>
        <w:t>创建起一套完备的废弃物分类收集与资源化利用体系，根据金属切屑的材质种类将切屑分为不同的类别并进行分类收集，经由压块处理后可作为冶炼原料销售给钢铁冶炼企业，铝合金切屑回收价值可达到原材料采购价格的50%至60%，钢铁切屑虽回收价值低但也能产生一定的收益，这样既能明显降低材料采购成本，又能减少废弃物处置费用的支出。废乳化液经由离心分离或者膜分离手段进行油水分离，回收得到的切削液经由过滤净化之后可以重新回到生产线中再次利用，大大缩减了乳化液的采购量，分离出来的废油可作为工业燃料对外销售，达成废弃物经济价值的有效转化。</w:t>
      </w:r>
    </w:p>
    <w:p w14:paraId="1248D458">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bCs/>
          <w:color w:val="auto"/>
          <w:sz w:val="21"/>
          <w:szCs w:val="21"/>
          <w:lang w:val="en-US" w:eastAsia="zh-CN"/>
        </w:rPr>
      </w:pPr>
    </w:p>
    <w:p w14:paraId="18BFB786">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eastAsia="宋体" w:hAnsi="宋体" w:cs="宋体" w:hint="eastAsia"/>
          <w:b/>
          <w:bCs/>
          <w:color w:val="auto"/>
          <w:sz w:val="21"/>
          <w:szCs w:val="21"/>
          <w:lang w:val="en-US" w:eastAsia="zh-CN"/>
        </w:rPr>
      </w:pPr>
      <w:r>
        <w:rPr>
          <w:rFonts w:ascii="宋体" w:eastAsia="宋体" w:hAnsi="宋体" w:cs="宋体" w:hint="eastAsia"/>
          <w:b/>
          <w:bCs/>
          <w:color w:val="auto"/>
          <w:sz w:val="21"/>
          <w:szCs w:val="21"/>
          <w:lang w:val="en-US" w:eastAsia="zh-CN"/>
        </w:rPr>
        <w:t>4 结语</w:t>
      </w:r>
    </w:p>
    <w:p w14:paraId="264EDD8C">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pPr>
      <w:r>
        <w:rPr>
          <w:rFonts w:ascii="宋体" w:eastAsia="宋体" w:hAnsi="宋体" w:cs="宋体" w:hint="eastAsia"/>
          <w:b w:val="0"/>
          <w:bCs w:val="0"/>
          <w:color w:val="0000FF"/>
          <w:sz w:val="21"/>
          <w:szCs w:val="21"/>
          <w:lang w:val="en-US" w:eastAsia="zh-CN"/>
        </w:rPr>
        <w:t>综合以上分析可知，机械项目成本的低碳化控制属于企业主动应对气候变化挑战、追求可持续发展目标的战略性选择，要从设备投资源头、工艺流程设计、供应链体系管理、生产现场运营、废弃资源利用等各个方面建立起系统的管控体系。未来的研究工作要继续深入探究数字化技术同低碳制造深度融合的途径，充分发掘出人工智能、大数据分析这些先进技术手段对于改善能源管理以及生产决策过程所具有的作用，创建起碳排放同成本协同优化的数学模型和智能算法，从而给机械制造业的绿色转型升级赋予更为精确有效的理论引领和技术支撑保障。</w: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A31009"/>
    <w:rsid w:val="56A310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2026-07-30T02:15:00Z</dcterms:created>
  <dcterms:modified xsi:type="dcterms:W3CDTF">2026-07-30T03:23:20Z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9ACFBC04D9694E62B3D5CFB1B02D4F66_11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