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0FDBAB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摘要</w:t>
      </w:r>
      <w:r>
        <w:rPr>
          <w:rFonts w:ascii="宋体" w:eastAsia="宋体" w:hAnsi="宋体" w:cs="宋体" w:hint="eastAsia"/>
          <w:lang w:eastAsia="zh-CN"/>
        </w:rPr>
        <w:t>：</w:t>
      </w:r>
      <w:r>
        <w:rPr>
          <w:rFonts w:ascii="宋体" w:eastAsia="宋体" w:hAnsi="宋体" w:cs="宋体" w:hint="eastAsia"/>
        </w:rPr>
        <w:t>伴随着高等教育的迅速发展和社会竞争的日趋激烈，大学生心理健康的状况越来越突出</w:t>
      </w:r>
      <w:r>
        <w:rPr>
          <w:rFonts w:ascii="宋体" w:eastAsia="宋体" w:hAnsi="宋体" w:cs="宋体" w:hint="eastAsia"/>
          <w:lang w:val="en-US" w:eastAsia="zh-CN"/>
        </w:rPr>
        <w:t>。本文以互联网+视角下大学生心理危机为研究对象，根据目前青年群体心理发展特点及网络行为习惯，从大学生心理危机的表现形式、多方面的影响因素入手，分析传统防控模式存在的适应性不足之处，提出分层分类的预防途径和可操作的干预方法，为高校创建新时代心理健康工作体系给予实践参照，助力大学生在数字环境里达成心理健康和全面成长。</w:t>
      </w:r>
    </w:p>
    <w:p w14:paraId="51FCF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</w:rPr>
      </w:pPr>
    </w:p>
    <w:p w14:paraId="581C1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</w:rPr>
      </w:pPr>
    </w:p>
    <w:p w14:paraId="74FC0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</w:rPr>
      </w:pPr>
      <w:bookmarkStart w:id="0" w:name="_GoBack"/>
      <w:bookmarkEnd w:id="0"/>
      <w:r>
        <w:rPr>
          <w:rFonts w:ascii="宋体" w:eastAsia="宋体" w:hAnsi="宋体" w:cs="宋体" w:hint="eastAsia"/>
          <w:lang w:val="en-US" w:eastAsia="zh-CN"/>
        </w:rPr>
        <w:t>但是目前大多数高校的心理危机防控体系仍然以线下场景为主，对于网络环境产生的认知偏差、社交疏离等新的心理风险反应迟缓，预警覆盖面和干预精准度都存在较大的提高空间。探讨互联网+视角下大学生心理危机的预防与干预途径，对于改进高校心理健康治理模式，回应新时代青年心理发展需要有着十分重要的现实意义，也可以给相关领域的理论研究增添现实观察的角度。</w:t>
      </w:r>
    </w:p>
    <w:p w14:paraId="6D6853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一、大学生心理危机的特点</w:t>
      </w:r>
    </w:p>
    <w:p w14:paraId="0C5DE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（一）隐匿性</w:t>
      </w:r>
    </w:p>
    <w:p w14:paraId="6D259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网络空间的虚拟、私密性使得大学生情绪宣泄、心理异常等行为大多在社交平台、游戏社区等线上私域空间中发生，日常校园生活中的外在行为表现并不明显。常规的班级排查、任课教师观察等线下识别方式很难及时发现学生深层次的心理变化，而且部分学生对心理问题有病耻感，不会主动去寻求帮助，造成心理危机潜伏期长，直到出现明显行为异常时才被发现，干预的最佳时机很容易被错过</w:t>
      </w:r>
      <w:r>
        <w:rPr>
          <w:rFonts w:ascii="宋体" w:eastAsia="宋体" w:hAnsi="宋体" w:cs="宋体" w:hint="eastAsia"/>
          <w:vertAlign w:val="superscript"/>
          <w:lang w:val="en-US" w:eastAsia="zh-CN"/>
        </w:rPr>
        <w:t>[2]</w:t>
      </w:r>
      <w:r>
        <w:rPr>
          <w:rFonts w:ascii="宋体" w:eastAsia="宋体" w:hAnsi="宋体" w:cs="宋体" w:hint="eastAsia"/>
          <w:lang w:val="en-US" w:eastAsia="zh-CN"/>
        </w:rPr>
        <w:t>。</w:t>
      </w:r>
    </w:p>
    <w:p w14:paraId="52C0F6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（二）传导性</w:t>
      </w:r>
    </w:p>
    <w:p w14:paraId="50A9B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网络信息的裂变式传播特性，扩大了心理危机的辐射范围和影响程度，单个学生所处的危机状态或者负面情绪，可以借助校园社群、社交平台迅速传播出去，引起群体层面的情绪共鸣。消极认知和非理性言论会在同质性圈层里被不断加强，不但会加重个体自身心理上的负担，还会导致周边学生出现模仿性的行为，使得单个危机事件所造成的危害边界不断向外扩展，增加了整个心理危机的复杂程度以及管控难度。</w:t>
      </w:r>
    </w:p>
    <w:p w14:paraId="26919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</w:rPr>
        <w:t>（三）叠加性</w:t>
      </w:r>
    </w:p>
    <w:p w14:paraId="34CD4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lang w:val="en-US" w:eastAsia="zh-CN"/>
        </w:rPr>
        <w:t>互联网环境下大学生心理危机的产生具有多维交织的特点，在现实生活中学业压力、人际矛盾、就业焦虑等现实因素同网络空间的信息过载、虚拟社交的矛盾、算法推送的焦虑性内容交织在一起。多重压力源一起影响着心理发展还不健全的青年，危机的产生不再是因为一个事件造成的，而是现实困境和网络影响共同作用的结果，心理失衡的程度也远远超出了个体常规的应对能力，情绪恢复和心理重建的难度也随之增大</w:t>
      </w:r>
      <w:r>
        <w:rPr>
          <w:rFonts w:ascii="宋体" w:eastAsia="宋体" w:hAnsi="宋体" w:cs="宋体" w:hint="eastAsia"/>
          <w:vertAlign w:val="superscript"/>
          <w:lang w:val="en-US" w:eastAsia="zh-CN"/>
        </w:rPr>
        <w:t>[3]</w:t>
      </w:r>
      <w:r>
        <w:rPr>
          <w:rFonts w:ascii="宋体" w:eastAsia="宋体" w:hAnsi="宋体" w:cs="宋体" w:hint="eastAsia"/>
          <w:lang w:val="en-US" w:eastAsia="zh-CN"/>
        </w:rPr>
        <w:t>。</w:t>
      </w:r>
    </w:p>
    <w:p w14:paraId="220E612F"/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B43DE5"/>
    <w:rsid w:val="34B43DE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Resurgam</dc:creator>
  <cp:lastModifiedBy>Resurgam</cp:lastModifiedBy>
  <cp:revision>1</cp:revision>
  <dcterms:created xsi:type="dcterms:W3CDTF">2026-07-30T01:28:00Z</dcterms:created>
  <dcterms:modified xsi:type="dcterms:W3CDTF">2026-07-30T01:28:21Z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2CEAF908152F4A288124243B9E7B3677_11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