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55ACA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楷体" w:eastAsia="楷体" w:hAnsi="楷体" w:cs="楷体" w:hint="eastAsia"/>
          <w:color w:val="0000FF"/>
          <w:lang w:val="en-US" w:eastAsia="zh-CN"/>
        </w:rPr>
      </w:pPr>
      <w:r>
        <w:rPr>
          <w:rFonts w:ascii="楷体" w:eastAsia="楷体" w:hAnsi="楷体" w:cs="楷体" w:hint="eastAsia"/>
          <w:b/>
          <w:bCs/>
          <w:color w:val="0000FF"/>
          <w:sz w:val="21"/>
          <w:szCs w:val="21"/>
          <w:lang w:val="en-US" w:eastAsia="zh-CN"/>
        </w:rPr>
        <w:t>【摘要】</w:t>
      </w:r>
      <w:r>
        <w:rPr>
          <w:rFonts w:ascii="楷体" w:eastAsia="楷体" w:hAnsi="楷体" w:cs="楷体" w:hint="eastAsia"/>
          <w:color w:val="0000FF"/>
          <w:lang w:val="en-US" w:eastAsia="zh-CN"/>
        </w:rPr>
        <w:t>中华传统文化底蕴深厚，古诗词是传统文化启蒙的优秀载体。日常经典诵读不是简单的背诵诗句，而是符合幼儿身心发展特点的一种传统文化启蒙途径。本文基于实践操作经验，从环境浸润、多感官体验、多元场地拓展这三个方面入手，整理出古诗词文化启蒙教学的实践方法，给幼儿园古诗词文化启蒙提供参考。</w:t>
      </w:r>
    </w:p>
    <w:p w14:paraId="5BDD3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</w:p>
    <w:p w14:paraId="7F13C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  <w:t>（一）创设环境氛围，打造适宜诵读空间</w:t>
      </w:r>
    </w:p>
    <w:p w14:paraId="7159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sz w:val="21"/>
          <w:szCs w:val="21"/>
          <w:lang w:val="en-US" w:eastAsia="zh-CN"/>
        </w:rPr>
        <w:t>幼儿园教育指导纲要中明确指出，环境是不能忽略的教育资源。在</w:t>
      </w:r>
      <w:r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  <w:t>进行古诗词教学时，教师要重视环境对幼儿的熏陶作用，充分发挥环境隐性育人的优势，在不露痕迹中激发幼儿主动朗读诗词的兴趣和内在动力。</w:t>
      </w:r>
    </w:p>
    <w:p w14:paraId="70B5D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  <w:t>创建起三层特色文化空间，创建诗画互动墙面，把《春晓》里的诗句做成可以触摸的花树，小朋友伸手去摸花瓣的时候，就会自动播放出对应的古诗；用磁吸贴搭建诗词情境墙，幼儿可以自由地移动、组合“枫林”“寒山”小贴画，还原出《山行》中描绘的山野画面；开辟小型诗词光影剧场，挂上孩子们亲手制作的《梅花》皮影，用光影的变化来表现“凌寒独自开”的清冷意境。幼儿在各种环境元素的感知体验中加深了自己对文化的认识，是传统文化的传承者和弘扬者。</w:t>
      </w:r>
    </w:p>
    <w:p w14:paraId="47BF8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</w:p>
    <w:p w14:paraId="2D168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  <w:t>二、沉浸式感知：搭建多感官互动诵读活动</w:t>
      </w:r>
    </w:p>
    <w:p w14:paraId="2EA4C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  <w:t>皮亚杰前运算阶段理论认为，幼儿是以直观形象思维为主，认知的形成要依靠触摸、操作、观察等感官体验来完成。因此可以设计互动体验类诵读活动，把抽象的诗句变成看得见、摸得着的场景，在亲身参与的过程中锻炼语言表达和审美感知的能力。</w:t>
      </w:r>
    </w:p>
    <w:p w14:paraId="7E7E6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  <w:t>（一）结合现代科技，打造动态诗词场景</w:t>
      </w:r>
    </w:p>
    <w:p w14:paraId="2D979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  <w:t>尝试将多媒体、AR交互设备引入到诗词课堂中，创建出沉浸式的教学环境，使幼儿能近距离感受诗词的画面，摆脱单一的跟读模式。</w:t>
      </w:r>
    </w:p>
    <w:p w14:paraId="40339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  <w:t>以古诗《风》为例，用互动投影模拟江面波浪，幼儿伸手摆动就会改变浪涛的大小，直观地感受风力的变化；讲解《小池》的时候，用AR切换微观视角，幼儿可以近距离观察到荷花花苞、蜻蜓振翅的细节，体会出小荷才露尖尖角特有的清新意境。利用现代教学手段调动幼儿的多种感官参与进来，可以有效地解决传统古诗朗读枯燥、形式单一的难题。</w:t>
      </w:r>
    </w:p>
    <w:p w14:paraId="7ACA5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</w:p>
    <w:p w14:paraId="1688E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  <w:t>（一）家园协同配合，共建文化共育联盟</w:t>
      </w:r>
    </w:p>
    <w:p w14:paraId="2B783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  <w:t>就家园沟通实践而言，家长参与幼儿文化启蒙的积极性，会直接影响幼儿对传统文化的接受程度。拓宽诗词学习的场景，单靠园内教学是远远不够的，教师应该积极搭建起家园共育的桥梁，和家长一起开展诗词启蒙。</w:t>
      </w:r>
    </w:p>
    <w:p w14:paraId="79E18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  <w:t>线上、线下相结合的多元共育方式，线上发起诗词打卡挑战，亲子一起拍古诗手势舞、诵读短视频；线下开展诗词寻宝亲子活动，家长和幼儿一起寻找印有“春风”“明月”等意象的卡片，对应匹配完整的诗句；每学期末举办家庭诗词分享会，增加方言诵读环节，让幼儿体会不同方言朗读诗词的韵味，感受藏在方言里的传统文化。</w:t>
      </w:r>
    </w:p>
    <w:p w14:paraId="0DC29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 w:val="0"/>
          <w:bCs w:val="0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  <w:t>（二）联动园区区域，推进项目式探究学习</w:t>
      </w:r>
    </w:p>
    <w:p w14:paraId="354BE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  <w:t>项目式学习是以真实的场景为依托，引导学生进行深入探究活动，逐步建构起完整的知识经验的过程。将古诗词融入到班级各个活动区域中，设计出一条完整的项目探究链，使幼儿在观察画面、理解诗意、动手探究的过程中完成整个过程，把抽象的诗句变成可以亲身感知的体验。</w:t>
      </w:r>
    </w:p>
    <w:p w14:paraId="3DD14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  <w:t>建构区开展《山行》搭建项目，幼儿用积木堆砌山石、云朵，用文字标签对应诗句内容；美工区开设《江南》皮影创作活动，幼儿亲手裁剪莲叶、小鱼造型，在动手创作中读懂水乡诗句；表演区编排《绝句》情景短剧，幼儿自主扮演黄鹂、白鹭，设计贴合诗词意境的动作、对话。该种分层活动模式，使幼儿在完整项目活动里再现诗词故事，体会文字背后的文化内涵。</w:t>
      </w:r>
    </w:p>
    <w:p w14:paraId="1D5E9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eastAsia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</w:pPr>
      <w:r>
        <w:rPr>
          <w:rFonts w:asciiTheme="minorEastAsia" w:eastAsia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  <w:t>丰富多彩的经典诵读实践活动，是进行幼儿传统文化启蒙的主要方式。晦涩抽象的古诗文字，在场景、游戏、项目化转化之后，就变成了幼儿看得见、愿意主动表达分享的文化内容。幼儿在诗词感受的过程中逐渐感受到古诗特有的韵律、文字美、意境美，从内心深处认同并传承中华优秀传统文化。</w:t>
      </w:r>
    </w:p>
    <w:p w14:paraId="1DD54744"/>
    <w:sectPr>
      <w:pgSz w:w="11906" w:h="16838"/>
      <w:pgMar w:top="1417" w:right="1417" w:bottom="1417" w:left="1417" w:header="851" w:footer="992" w:gutter="0"/>
      <w:cols w:num="1" w:space="0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8504D4"/>
    <w:rsid w:val="2E8504D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2026-07-03T07:30:00Z</dcterms:created>
  <dcterms:modified xsi:type="dcterms:W3CDTF">2026-07-03T07:33:53Z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3843FE6BF8944E2A8BA9331880A561F4_11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