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69A87563">
      <w:pPr>
        <w:pStyle w:val="NormalWeb"/>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2.完善制度体系建设</w:t>
      </w:r>
      <w:r>
        <w:rPr>
          <w:rFonts w:ascii="宋体" w:hAnsi="宋体" w:cs="宋体" w:hint="eastAsia"/>
          <w:sz w:val="21"/>
          <w:szCs w:val="21"/>
          <w:lang w:eastAsia="zh-CN"/>
        </w:rPr>
        <w:t>，</w:t>
      </w:r>
      <w:r>
        <w:rPr>
          <w:rFonts w:ascii="宋体" w:eastAsia="宋体" w:hAnsi="宋体" w:cs="宋体" w:hint="eastAsia"/>
          <w:sz w:val="21"/>
          <w:szCs w:val="21"/>
        </w:rPr>
        <w:t>夯实协同基础</w:t>
      </w:r>
    </w:p>
    <w:p w14:paraId="1F733A52">
      <w:pPr>
        <w:pStyle w:val="NormalWeb"/>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ascii="宋体" w:eastAsia="宋体" w:hAnsi="宋体" w:cs="宋体" w:hint="eastAsia"/>
          <w:b/>
          <w:bCs/>
          <w:sz w:val="21"/>
          <w:szCs w:val="21"/>
        </w:rPr>
      </w:pPr>
      <w:r>
        <w:rPr>
          <w:rFonts w:ascii="宋体" w:eastAsia="宋体" w:hAnsi="宋体" w:cs="宋体" w:hint="eastAsia"/>
          <w:b/>
          <w:bCs/>
          <w:sz w:val="21"/>
          <w:szCs w:val="21"/>
        </w:rPr>
        <w:t>完善制度体系建设，是加强行政事业单位经济活动廉政风险防控和内部控制协同工作的基础工作。按照法律法规以及单位实际情况，</w:t>
      </w:r>
      <w:r>
        <w:rPr>
          <w:rFonts w:ascii="宋体" w:hAnsi="宋体" w:cs="宋体" w:hint="eastAsia"/>
          <w:b/>
          <w:bCs/>
          <w:sz w:val="21"/>
          <w:szCs w:val="21"/>
          <w:lang w:eastAsia="zh-CN"/>
        </w:rPr>
        <w:t>制</w:t>
      </w:r>
      <w:r>
        <w:rPr>
          <w:rFonts w:ascii="宋体" w:eastAsia="宋体" w:hAnsi="宋体" w:cs="宋体" w:hint="eastAsia"/>
          <w:b/>
          <w:bCs/>
          <w:sz w:val="21"/>
          <w:szCs w:val="21"/>
        </w:rPr>
        <w:t>订协同工作总体制度，</w:t>
      </w:r>
      <w:r>
        <w:rPr>
          <w:rFonts w:ascii="宋体" w:hAnsi="宋体" w:cs="宋体" w:hint="eastAsia"/>
          <w:b/>
          <w:bCs/>
          <w:sz w:val="21"/>
          <w:szCs w:val="21"/>
          <w:lang w:eastAsia="zh-CN"/>
        </w:rPr>
        <w:t>确</w:t>
      </w:r>
      <w:r>
        <w:rPr>
          <w:rFonts w:ascii="宋体" w:eastAsia="宋体" w:hAnsi="宋体" w:cs="宋体" w:hint="eastAsia"/>
          <w:b/>
          <w:bCs/>
          <w:sz w:val="21"/>
          <w:szCs w:val="21"/>
        </w:rPr>
        <w:t>定协同工作的目标原则、职责分工、工作流程、考核问责等内容</w:t>
      </w:r>
      <w:r>
        <w:rPr>
          <w:rFonts w:ascii="宋体" w:hAnsi="宋体" w:cs="宋体" w:hint="eastAsia"/>
          <w:b/>
          <w:bCs/>
          <w:sz w:val="21"/>
          <w:szCs w:val="21"/>
          <w:lang w:eastAsia="zh-CN"/>
        </w:rPr>
        <w:t>，</w:t>
      </w:r>
      <w:r>
        <w:rPr>
          <w:rFonts w:ascii="宋体" w:eastAsia="宋体" w:hAnsi="宋体" w:cs="宋体" w:hint="eastAsia"/>
          <w:b/>
          <w:bCs/>
          <w:sz w:val="21"/>
          <w:szCs w:val="21"/>
        </w:rPr>
        <w:t>给协同工作提供基本准则</w:t>
      </w:r>
      <w:r>
        <w:rPr>
          <w:rFonts w:ascii="宋体" w:eastAsia="宋体" w:hAnsi="宋体" w:cs="宋体" w:hint="eastAsia"/>
          <w:b/>
          <w:bCs/>
          <w:sz w:val="21"/>
          <w:szCs w:val="21"/>
          <w:vertAlign w:val="superscript"/>
          <w:lang w:val="en-US" w:eastAsia="zh-CN"/>
        </w:rPr>
        <w:t>[3]</w:t>
      </w:r>
      <w:r>
        <w:rPr>
          <w:rFonts w:ascii="宋体" w:eastAsia="宋体" w:hAnsi="宋体" w:cs="宋体" w:hint="eastAsia"/>
          <w:b/>
          <w:bCs/>
          <w:sz w:val="21"/>
          <w:szCs w:val="21"/>
        </w:rPr>
        <w:t>。以经济</w:t>
      </w:r>
      <w:r>
        <w:rPr>
          <w:rFonts w:ascii="宋体" w:eastAsia="宋体" w:hAnsi="宋体" w:cs="宋体" w:hint="eastAsia"/>
          <w:b/>
          <w:bCs/>
          <w:sz w:val="21"/>
          <w:szCs w:val="21"/>
          <w:lang w:eastAsia="zh-CN"/>
        </w:rPr>
        <w:t>活动</w:t>
      </w:r>
      <w:r>
        <w:rPr>
          <w:rFonts w:ascii="宋体" w:eastAsia="宋体" w:hAnsi="宋体" w:cs="宋体" w:hint="eastAsia"/>
          <w:b/>
          <w:bCs/>
          <w:sz w:val="21"/>
          <w:szCs w:val="21"/>
        </w:rPr>
        <w:t>关键环节、重点领域为对象，对廉政风险</w:t>
      </w:r>
      <w:r>
        <w:rPr>
          <w:rFonts w:ascii="宋体" w:hAnsi="宋体" w:cs="宋体" w:hint="eastAsia"/>
          <w:b/>
          <w:bCs/>
          <w:sz w:val="21"/>
          <w:szCs w:val="21"/>
          <w:lang w:eastAsia="zh-CN"/>
        </w:rPr>
        <w:t>防控</w:t>
      </w:r>
      <w:r>
        <w:rPr>
          <w:rFonts w:ascii="宋体" w:eastAsia="宋体" w:hAnsi="宋体" w:cs="宋体" w:hint="eastAsia"/>
          <w:b/>
          <w:bCs/>
          <w:sz w:val="21"/>
          <w:szCs w:val="21"/>
        </w:rPr>
        <w:t>、内部控制制度进行细化，形成全面系统、</w:t>
      </w:r>
      <w:r>
        <w:rPr>
          <w:rFonts w:ascii="宋体" w:hAnsi="宋体" w:cs="宋体" w:hint="eastAsia"/>
          <w:b/>
          <w:bCs/>
          <w:sz w:val="21"/>
          <w:szCs w:val="21"/>
          <w:lang w:eastAsia="zh-CN"/>
        </w:rPr>
        <w:t>相</w:t>
      </w:r>
      <w:r>
        <w:rPr>
          <w:rFonts w:ascii="宋体" w:eastAsia="宋体" w:hAnsi="宋体" w:cs="宋体" w:hint="eastAsia"/>
          <w:b/>
          <w:bCs/>
          <w:sz w:val="21"/>
          <w:szCs w:val="21"/>
        </w:rPr>
        <w:t>互衔接的制度体系。就政府采购、工程建设、资产管理等各方面，制订出具体的廉政风</w:t>
      </w:r>
      <w:r>
        <w:rPr>
          <w:rFonts w:ascii="宋体" w:hAnsi="宋体" w:cs="宋体" w:hint="eastAsia"/>
          <w:b/>
          <w:bCs/>
          <w:sz w:val="21"/>
          <w:szCs w:val="21"/>
          <w:lang w:eastAsia="zh-CN"/>
        </w:rPr>
        <w:t>险</w:t>
      </w:r>
      <w:r>
        <w:rPr>
          <w:rFonts w:ascii="宋体" w:eastAsia="宋体" w:hAnsi="宋体" w:cs="宋体" w:hint="eastAsia"/>
          <w:b/>
          <w:bCs/>
          <w:sz w:val="21"/>
          <w:szCs w:val="21"/>
        </w:rPr>
        <w:t>防控与内部控制实施细则，对各个环节的审批权</w:t>
      </w:r>
      <w:r>
        <w:rPr>
          <w:rFonts w:ascii="宋体" w:hAnsi="宋体" w:cs="宋体" w:hint="eastAsia"/>
          <w:b/>
          <w:bCs/>
          <w:sz w:val="21"/>
          <w:szCs w:val="21"/>
          <w:lang w:eastAsia="zh-CN"/>
        </w:rPr>
        <w:t>限</w:t>
      </w:r>
      <w:r>
        <w:rPr>
          <w:rFonts w:ascii="宋体" w:eastAsia="宋体" w:hAnsi="宋体" w:cs="宋体" w:hint="eastAsia"/>
          <w:b/>
          <w:bCs/>
          <w:sz w:val="21"/>
          <w:szCs w:val="21"/>
        </w:rPr>
        <w:t>、操作流程、监督检查等做出严格的规定，从而防止廉政</w:t>
      </w:r>
      <w:r>
        <w:rPr>
          <w:rFonts w:ascii="宋体" w:hAnsi="宋体" w:cs="宋体" w:hint="eastAsia"/>
          <w:b/>
          <w:bCs/>
          <w:sz w:val="21"/>
          <w:szCs w:val="21"/>
          <w:lang w:eastAsia="zh-CN"/>
        </w:rPr>
        <w:t>风</w:t>
      </w:r>
      <w:r>
        <w:rPr>
          <w:rFonts w:ascii="宋体" w:eastAsia="宋体" w:hAnsi="宋体" w:cs="宋体" w:hint="eastAsia"/>
          <w:b/>
          <w:bCs/>
          <w:sz w:val="21"/>
          <w:szCs w:val="21"/>
        </w:rPr>
        <w:t>险的发生，堵</w:t>
      </w:r>
      <w:r>
        <w:rPr>
          <w:rFonts w:ascii="宋体" w:hAnsi="宋体" w:cs="宋体" w:hint="eastAsia"/>
          <w:b/>
          <w:bCs/>
          <w:sz w:val="21"/>
          <w:szCs w:val="21"/>
          <w:lang w:eastAsia="zh-CN"/>
        </w:rPr>
        <w:t>塞</w:t>
      </w:r>
      <w:r>
        <w:rPr>
          <w:rFonts w:ascii="宋体" w:eastAsia="宋体" w:hAnsi="宋体" w:cs="宋体" w:hint="eastAsia"/>
          <w:b/>
          <w:bCs/>
          <w:sz w:val="21"/>
          <w:szCs w:val="21"/>
        </w:rPr>
        <w:t>管理上的漏洞。</w:t>
      </w:r>
    </w:p>
    <w:p w14:paraId="3B01FCD0">
      <w:pPr>
        <w:pStyle w:val="NormalWeb"/>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ascii="宋体" w:eastAsia="宋体" w:hAnsi="宋体" w:cs="宋体" w:hint="eastAsia"/>
          <w:b/>
          <w:bCs/>
          <w:sz w:val="21"/>
          <w:szCs w:val="21"/>
        </w:rPr>
      </w:pPr>
      <w:r>
        <w:rPr>
          <w:rFonts w:ascii="宋体" w:eastAsia="宋体" w:hAnsi="宋体" w:cs="宋体" w:hint="eastAsia"/>
          <w:b/>
          <w:bCs/>
          <w:sz w:val="21"/>
          <w:szCs w:val="21"/>
        </w:rPr>
        <w:t>加强制度</w:t>
      </w:r>
      <w:r>
        <w:rPr>
          <w:rFonts w:ascii="宋体" w:hAnsi="宋体" w:cs="宋体" w:hint="eastAsia"/>
          <w:b/>
          <w:bCs/>
          <w:sz w:val="21"/>
          <w:szCs w:val="21"/>
          <w:lang w:eastAsia="zh-CN"/>
        </w:rPr>
        <w:t>宣</w:t>
      </w:r>
      <w:r>
        <w:rPr>
          <w:rFonts w:ascii="宋体" w:eastAsia="宋体" w:hAnsi="宋体" w:cs="宋体" w:hint="eastAsia"/>
          <w:b/>
          <w:bCs/>
          <w:sz w:val="21"/>
          <w:szCs w:val="21"/>
        </w:rPr>
        <w:t>传培训，提高制度</w:t>
      </w:r>
      <w:r>
        <w:rPr>
          <w:rFonts w:ascii="宋体" w:hAnsi="宋体" w:cs="宋体" w:hint="eastAsia"/>
          <w:b/>
          <w:bCs/>
          <w:sz w:val="21"/>
          <w:szCs w:val="21"/>
          <w:lang w:eastAsia="zh-CN"/>
        </w:rPr>
        <w:t>执</w:t>
      </w:r>
      <w:r>
        <w:rPr>
          <w:rFonts w:ascii="宋体" w:eastAsia="宋体" w:hAnsi="宋体" w:cs="宋体" w:hint="eastAsia"/>
          <w:b/>
          <w:bCs/>
          <w:sz w:val="21"/>
          <w:szCs w:val="21"/>
        </w:rPr>
        <w:t>行力。编制廉政风险防控和内部控制手册、开展业务培训等手段使干部职工对</w:t>
      </w:r>
      <w:r>
        <w:rPr>
          <w:rFonts w:ascii="宋体" w:hAnsi="宋体" w:cs="宋体" w:hint="eastAsia"/>
          <w:b/>
          <w:bCs/>
          <w:sz w:val="21"/>
          <w:szCs w:val="21"/>
          <w:lang w:eastAsia="zh-CN"/>
        </w:rPr>
        <w:t>有</w:t>
      </w:r>
      <w:r>
        <w:rPr>
          <w:rFonts w:ascii="宋体" w:eastAsia="宋体" w:hAnsi="宋体" w:cs="宋体" w:hint="eastAsia"/>
          <w:b/>
          <w:bCs/>
          <w:sz w:val="21"/>
          <w:szCs w:val="21"/>
        </w:rPr>
        <w:t>关制度规定有充分的认识和掌握，提高制</w:t>
      </w:r>
      <w:r>
        <w:rPr>
          <w:rFonts w:ascii="宋体" w:hAnsi="宋体" w:cs="宋体" w:hint="eastAsia"/>
          <w:b/>
          <w:bCs/>
          <w:sz w:val="21"/>
          <w:szCs w:val="21"/>
          <w:lang w:eastAsia="zh-CN"/>
        </w:rPr>
        <w:t>度</w:t>
      </w:r>
      <w:r>
        <w:rPr>
          <w:rFonts w:ascii="宋体" w:eastAsia="宋体" w:hAnsi="宋体" w:cs="宋体" w:hint="eastAsia"/>
          <w:b/>
          <w:bCs/>
          <w:sz w:val="21"/>
          <w:szCs w:val="21"/>
        </w:rPr>
        <w:t>遵守的自觉性。建立制度执行情况监督检查机制，采取定期</w:t>
      </w:r>
      <w:r>
        <w:rPr>
          <w:rFonts w:ascii="宋体" w:hAnsi="宋体" w:cs="宋体" w:hint="eastAsia"/>
          <w:b/>
          <w:bCs/>
          <w:sz w:val="21"/>
          <w:szCs w:val="21"/>
          <w:lang w:eastAsia="zh-CN"/>
        </w:rPr>
        <w:t>检</w:t>
      </w:r>
      <w:r>
        <w:rPr>
          <w:rFonts w:ascii="宋体" w:eastAsia="宋体" w:hAnsi="宋体" w:cs="宋体" w:hint="eastAsia"/>
          <w:b/>
          <w:bCs/>
          <w:sz w:val="21"/>
          <w:szCs w:val="21"/>
        </w:rPr>
        <w:t>查和不定期抽查相结合的方式，及时发现</w:t>
      </w:r>
      <w:r>
        <w:rPr>
          <w:rFonts w:ascii="宋体" w:hAnsi="宋体" w:cs="宋体" w:hint="eastAsia"/>
          <w:b/>
          <w:bCs/>
          <w:sz w:val="21"/>
          <w:szCs w:val="21"/>
          <w:lang w:eastAsia="zh-CN"/>
        </w:rPr>
        <w:t>并</w:t>
      </w:r>
      <w:r>
        <w:rPr>
          <w:rFonts w:ascii="宋体" w:eastAsia="宋体" w:hAnsi="宋体" w:cs="宋体" w:hint="eastAsia"/>
          <w:b/>
          <w:bCs/>
          <w:sz w:val="21"/>
          <w:szCs w:val="21"/>
        </w:rPr>
        <w:t>纠正制度执行中的偏差和问题。以制度执行回头看的形式，</w:t>
      </w:r>
      <w:r>
        <w:rPr>
          <w:rFonts w:ascii="宋体" w:eastAsia="宋体" w:hAnsi="宋体" w:cs="宋体" w:hint="eastAsia"/>
          <w:b/>
          <w:bCs/>
          <w:sz w:val="21"/>
          <w:szCs w:val="21"/>
          <w:lang w:eastAsia="zh-CN"/>
        </w:rPr>
        <w:t>采</w:t>
      </w:r>
      <w:r>
        <w:rPr>
          <w:rFonts w:ascii="宋体" w:eastAsia="宋体" w:hAnsi="宋体" w:cs="宋体" w:hint="eastAsia"/>
          <w:b/>
          <w:bCs/>
          <w:sz w:val="21"/>
          <w:szCs w:val="21"/>
        </w:rPr>
        <w:t>用个别</w:t>
      </w:r>
      <w:r>
        <w:rPr>
          <w:rFonts w:ascii="宋体" w:eastAsia="宋体" w:hAnsi="宋体" w:cs="宋体" w:hint="eastAsia"/>
          <w:b/>
          <w:bCs/>
          <w:sz w:val="21"/>
          <w:szCs w:val="21"/>
          <w:lang w:eastAsia="zh-CN"/>
        </w:rPr>
        <w:t>访</w:t>
      </w:r>
      <w:r>
        <w:rPr>
          <w:rFonts w:ascii="宋体" w:hAnsi="宋体" w:cs="宋体" w:hint="eastAsia"/>
          <w:b/>
          <w:bCs/>
          <w:sz w:val="21"/>
          <w:szCs w:val="21"/>
          <w:lang w:eastAsia="zh-CN"/>
        </w:rPr>
        <w:t>谈</w:t>
      </w:r>
      <w:r>
        <w:rPr>
          <w:rFonts w:ascii="宋体" w:eastAsia="宋体" w:hAnsi="宋体" w:cs="宋体" w:hint="eastAsia"/>
          <w:b/>
          <w:bCs/>
          <w:sz w:val="21"/>
          <w:szCs w:val="21"/>
        </w:rPr>
        <w:t>、问卷调查、听取意见建议等方式，对制度落实</w:t>
      </w:r>
      <w:r>
        <w:rPr>
          <w:rFonts w:ascii="宋体" w:hAnsi="宋体" w:cs="宋体" w:hint="eastAsia"/>
          <w:b/>
          <w:bCs/>
          <w:sz w:val="21"/>
          <w:szCs w:val="21"/>
          <w:lang w:eastAsia="zh-CN"/>
        </w:rPr>
        <w:t>情</w:t>
      </w:r>
      <w:r>
        <w:rPr>
          <w:rFonts w:ascii="宋体" w:eastAsia="宋体" w:hAnsi="宋体" w:cs="宋体" w:hint="eastAsia"/>
          <w:b/>
          <w:bCs/>
          <w:sz w:val="21"/>
          <w:szCs w:val="21"/>
        </w:rPr>
        <w:t>况进行全面评价，对</w:t>
      </w:r>
      <w:r>
        <w:rPr>
          <w:rFonts w:ascii="宋体" w:eastAsia="宋体" w:hAnsi="宋体" w:cs="宋体" w:hint="eastAsia"/>
          <w:b/>
          <w:bCs/>
          <w:sz w:val="21"/>
          <w:szCs w:val="21"/>
        </w:rPr>
        <w:t>执行不力的部门和人员进行问责</w:t>
      </w:r>
      <w:r>
        <w:rPr>
          <w:rFonts w:ascii="宋体" w:eastAsia="宋体" w:hAnsi="宋体" w:cs="宋体" w:hint="eastAsia"/>
          <w:b/>
          <w:bCs/>
          <w:sz w:val="21"/>
          <w:szCs w:val="21"/>
        </w:rPr>
        <w:t>，保证制度的权威性、严肃性。</w:t>
      </w:r>
    </w:p>
    <w:p w14:paraId="5C02886B">
      <w:pPr>
        <w:pStyle w:val="NormalWeb"/>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ascii="宋体" w:eastAsia="宋体" w:hAnsi="宋体" w:cs="宋体" w:hint="eastAsia"/>
          <w:b/>
          <w:bCs/>
          <w:sz w:val="21"/>
          <w:szCs w:val="21"/>
        </w:rPr>
      </w:pPr>
      <w:r>
        <w:rPr>
          <w:rFonts w:ascii="宋体" w:eastAsia="宋体" w:hAnsi="宋体" w:cs="宋体" w:hint="eastAsia"/>
          <w:b/>
          <w:bCs/>
          <w:sz w:val="21"/>
          <w:szCs w:val="21"/>
        </w:rPr>
        <w:t>3.优化风险管理流程</w:t>
      </w:r>
      <w:r>
        <w:rPr>
          <w:rFonts w:ascii="宋体" w:hAnsi="宋体" w:cs="宋体" w:hint="eastAsia"/>
          <w:b/>
          <w:bCs/>
          <w:sz w:val="21"/>
          <w:szCs w:val="21"/>
          <w:lang w:eastAsia="zh-CN"/>
        </w:rPr>
        <w:t>，</w:t>
      </w:r>
      <w:r>
        <w:rPr>
          <w:rFonts w:ascii="宋体" w:eastAsia="宋体" w:hAnsi="宋体" w:cs="宋体" w:hint="eastAsia"/>
          <w:b/>
          <w:bCs/>
          <w:sz w:val="21"/>
          <w:szCs w:val="21"/>
        </w:rPr>
        <w:t>提升协同效率</w:t>
      </w:r>
    </w:p>
    <w:p w14:paraId="5F258E89">
      <w:pPr>
        <w:pStyle w:val="NormalWeb"/>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ascii="宋体" w:eastAsia="宋体" w:hAnsi="宋体" w:cs="宋体" w:hint="eastAsia"/>
          <w:b/>
          <w:bCs/>
          <w:color w:val="0000FF"/>
          <w:sz w:val="21"/>
          <w:szCs w:val="21"/>
        </w:rPr>
      </w:pPr>
      <w:r>
        <w:rPr>
          <w:rFonts w:ascii="宋体" w:eastAsia="宋体" w:hAnsi="宋体" w:cs="宋体" w:hint="eastAsia"/>
          <w:b/>
          <w:bCs/>
          <w:color w:val="0000FF"/>
          <w:sz w:val="21"/>
          <w:szCs w:val="21"/>
        </w:rPr>
        <w:t>风险管理流程是连接廉政风险防控要求和内部控制执行环节的重要载体，它的运转效率直接影响到两类体系协同落地的实际效果，因此需</w:t>
      </w:r>
      <w:r>
        <w:rPr>
          <w:rFonts w:ascii="宋体" w:hAnsi="宋体" w:cs="宋体" w:hint="eastAsia"/>
          <w:b/>
          <w:bCs/>
          <w:color w:val="0000FF"/>
          <w:sz w:val="21"/>
          <w:szCs w:val="21"/>
          <w:lang w:val="en-US" w:eastAsia="zh-CN"/>
        </w:rPr>
        <w:t>要从</w:t>
      </w:r>
      <w:r>
        <w:rPr>
          <w:rFonts w:ascii="宋体" w:eastAsia="宋体" w:hAnsi="宋体" w:cs="宋体" w:hint="eastAsia"/>
          <w:b/>
          <w:bCs/>
          <w:color w:val="0000FF"/>
          <w:sz w:val="21"/>
          <w:szCs w:val="21"/>
        </w:rPr>
        <w:t>行政事业单位经济活动全周期出发，对它进行系统的重新构建和精细化的改进，打通两类体系在业务层面的衔接通道。</w:t>
      </w:r>
    </w:p>
    <w:p w14:paraId="04CB1969">
      <w:pPr>
        <w:pStyle w:val="NormalWeb"/>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ascii="宋体" w:eastAsia="宋体" w:hAnsi="宋体" w:cs="宋体" w:hint="eastAsia"/>
          <w:b/>
          <w:bCs/>
          <w:color w:val="0000FF"/>
          <w:sz w:val="21"/>
          <w:szCs w:val="21"/>
        </w:rPr>
      </w:pPr>
      <w:r>
        <w:rPr>
          <w:rFonts w:ascii="宋体" w:eastAsia="宋体" w:hAnsi="宋体" w:cs="宋体" w:hint="eastAsia"/>
          <w:b/>
          <w:bCs/>
          <w:color w:val="0000FF"/>
          <w:sz w:val="21"/>
          <w:szCs w:val="21"/>
        </w:rPr>
        <w:t>一是对政府采购、资产管理、项目建设等主要经济业务全流程节点进行梳理，涵盖决策、执行、监督等各个环节，同时对廉政风险和内控缺陷进行排查，为每个业务环节匹配风险等级和双重管控措施，打破两类风险识别分头推进、标准不一的局面，形成统一归口的风险清单和管控台账，保证风险识别的全面性以及管控标准的一致性。</w:t>
      </w:r>
    </w:p>
    <w:p w14:paraId="52ACA5E0">
      <w:pPr>
        <w:pStyle w:val="NormalWeb"/>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ascii="宋体" w:eastAsia="宋体" w:hAnsi="宋体" w:cs="宋体" w:hint="eastAsia"/>
          <w:b/>
          <w:bCs/>
          <w:color w:val="0000FF"/>
          <w:sz w:val="21"/>
          <w:szCs w:val="21"/>
        </w:rPr>
      </w:pPr>
      <w:r>
        <w:rPr>
          <w:rFonts w:ascii="宋体" w:eastAsia="宋体" w:hAnsi="宋体" w:cs="宋体" w:hint="eastAsia"/>
          <w:b/>
          <w:bCs/>
          <w:color w:val="0000FF"/>
          <w:sz w:val="21"/>
          <w:szCs w:val="21"/>
        </w:rPr>
        <w:t>二是创建全周期管控闭环，加强措施联动匹配。创</w:t>
      </w:r>
      <w:r>
        <w:rPr>
          <w:rFonts w:ascii="宋体" w:hAnsi="宋体" w:cs="宋体" w:hint="eastAsia"/>
          <w:b/>
          <w:bCs/>
          <w:color w:val="0000FF"/>
          <w:sz w:val="21"/>
          <w:szCs w:val="21"/>
          <w:lang w:val="en-US" w:eastAsia="zh-CN"/>
        </w:rPr>
        <w:t>建起事</w:t>
      </w:r>
      <w:r>
        <w:rPr>
          <w:rFonts w:ascii="宋体" w:eastAsia="宋体" w:hAnsi="宋体" w:cs="宋体" w:hint="eastAsia"/>
          <w:b/>
          <w:bCs/>
          <w:color w:val="0000FF"/>
          <w:sz w:val="21"/>
          <w:szCs w:val="21"/>
        </w:rPr>
        <w:t>前预估、事中监管、事后总结的完整风险管控链条，事前把廉政准入要求纳入内控审批的关键节点，事中同步展开流程合规校验和廉洁风险动态追踪，事后依照内控评价成果和廉政督查发现一起调整管控方案，达成两类管控措施在各个环节上深度契合、同向发力的效果。</w:t>
      </w:r>
    </w:p>
    <w:p w14:paraId="5403A874">
      <w:pPr>
        <w:pStyle w:val="NormalWeb"/>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ascii="宋体" w:eastAsia="宋体" w:hAnsi="宋体" w:cs="宋体" w:hint="eastAsia"/>
          <w:b/>
          <w:bCs/>
          <w:sz w:val="21"/>
          <w:szCs w:val="21"/>
        </w:rPr>
      </w:pPr>
      <w:r>
        <w:rPr>
          <w:rFonts w:ascii="宋体" w:eastAsia="宋体" w:hAnsi="宋体" w:cs="宋体" w:hint="eastAsia"/>
          <w:b/>
          <w:bCs/>
          <w:sz w:val="21"/>
          <w:szCs w:val="21"/>
          <w:lang w:val="en-US" w:eastAsia="zh-CN"/>
        </w:rPr>
        <w:t>其次就</w:t>
      </w:r>
      <w:r>
        <w:rPr>
          <w:rFonts w:ascii="宋体" w:hAnsi="宋体" w:cs="宋体" w:hint="eastAsia"/>
          <w:b/>
          <w:bCs/>
          <w:sz w:val="21"/>
          <w:szCs w:val="21"/>
          <w:lang w:val="en-US" w:eastAsia="zh-CN"/>
        </w:rPr>
        <w:t>是加</w:t>
      </w:r>
      <w:r>
        <w:rPr>
          <w:rFonts w:ascii="宋体" w:eastAsia="宋体" w:hAnsi="宋体" w:cs="宋体" w:hint="eastAsia"/>
          <w:b/>
          <w:bCs/>
          <w:sz w:val="21"/>
          <w:szCs w:val="21"/>
        </w:rPr>
        <w:t>强内部控制文化宣传，提</w:t>
      </w:r>
      <w:r>
        <w:rPr>
          <w:rFonts w:ascii="宋体" w:hAnsi="宋体" w:cs="宋体" w:hint="eastAsia"/>
          <w:b/>
          <w:bCs/>
          <w:sz w:val="21"/>
          <w:szCs w:val="21"/>
          <w:lang w:eastAsia="zh-CN"/>
        </w:rPr>
        <w:t>高全</w:t>
      </w:r>
      <w:r>
        <w:rPr>
          <w:rFonts w:ascii="宋体" w:eastAsia="宋体" w:hAnsi="宋体" w:cs="宋体" w:hint="eastAsia"/>
          <w:b/>
          <w:bCs/>
          <w:sz w:val="21"/>
          <w:szCs w:val="21"/>
        </w:rPr>
        <w:t>员参与的积极性和有效性。普及内部</w:t>
      </w:r>
      <w:r>
        <w:rPr>
          <w:rFonts w:ascii="宋体" w:eastAsia="宋体" w:hAnsi="宋体" w:cs="宋体" w:hint="eastAsia"/>
          <w:b/>
          <w:bCs/>
          <w:sz w:val="21"/>
          <w:szCs w:val="21"/>
          <w:lang w:val="en-US" w:eastAsia="zh-CN"/>
        </w:rPr>
        <w:t>控制</w:t>
      </w:r>
      <w:r>
        <w:rPr>
          <w:rFonts w:ascii="宋体" w:eastAsia="宋体" w:hAnsi="宋体" w:cs="宋体" w:hint="eastAsia"/>
          <w:b/>
          <w:bCs/>
          <w:sz w:val="21"/>
          <w:szCs w:val="21"/>
        </w:rPr>
        <w:t>知识，宣传内部控制</w:t>
      </w:r>
      <w:r>
        <w:rPr>
          <w:rFonts w:ascii="宋体" w:hAnsi="宋体" w:cs="宋体" w:hint="eastAsia"/>
          <w:b/>
          <w:bCs/>
          <w:sz w:val="21"/>
          <w:szCs w:val="21"/>
          <w:lang w:eastAsia="zh-CN"/>
        </w:rPr>
        <w:t>在</w:t>
      </w:r>
      <w:r>
        <w:rPr>
          <w:rFonts w:ascii="宋体" w:eastAsia="宋体" w:hAnsi="宋体" w:cs="宋体" w:hint="eastAsia"/>
          <w:b/>
          <w:bCs/>
          <w:sz w:val="21"/>
          <w:szCs w:val="21"/>
        </w:rPr>
        <w:t>防范化解经济活动风险中起到的作用，使干部职工认</w:t>
      </w:r>
      <w:r>
        <w:rPr>
          <w:rFonts w:ascii="宋体" w:hAnsi="宋体" w:cs="宋体" w:hint="eastAsia"/>
          <w:b/>
          <w:bCs/>
          <w:sz w:val="21"/>
          <w:szCs w:val="21"/>
          <w:lang w:eastAsia="zh-CN"/>
        </w:rPr>
        <w:t>识</w:t>
      </w:r>
      <w:r>
        <w:rPr>
          <w:rFonts w:ascii="宋体" w:eastAsia="宋体" w:hAnsi="宋体" w:cs="宋体" w:hint="eastAsia"/>
          <w:b/>
          <w:bCs/>
          <w:sz w:val="21"/>
          <w:szCs w:val="21"/>
        </w:rPr>
        <w:t>到内部控制是事业发展的“护身符”。创新学</w:t>
      </w:r>
      <w:r>
        <w:rPr>
          <w:rFonts w:ascii="宋体" w:eastAsia="宋体" w:hAnsi="宋体" w:cs="宋体" w:hint="eastAsia"/>
          <w:b/>
          <w:bCs/>
          <w:sz w:val="21"/>
          <w:szCs w:val="21"/>
          <w:lang w:eastAsia="zh-CN"/>
        </w:rPr>
        <w:t>习</w:t>
      </w:r>
      <w:r>
        <w:rPr>
          <w:rFonts w:ascii="宋体" w:eastAsia="宋体" w:hAnsi="宋体" w:cs="宋体" w:hint="eastAsia"/>
          <w:b/>
          <w:bCs/>
          <w:sz w:val="21"/>
          <w:szCs w:val="21"/>
        </w:rPr>
        <w:t>培训的</w:t>
      </w:r>
      <w:r>
        <w:rPr>
          <w:rFonts w:ascii="宋体" w:eastAsia="宋体" w:hAnsi="宋体" w:cs="宋体" w:hint="eastAsia"/>
          <w:b/>
          <w:bCs/>
          <w:sz w:val="21"/>
          <w:szCs w:val="21"/>
          <w:lang w:eastAsia="zh-CN"/>
        </w:rPr>
        <w:t>方</w:t>
      </w:r>
      <w:r>
        <w:rPr>
          <w:rFonts w:ascii="宋体" w:eastAsia="宋体" w:hAnsi="宋体" w:cs="宋体" w:hint="eastAsia"/>
          <w:b/>
          <w:bCs/>
          <w:sz w:val="21"/>
          <w:szCs w:val="21"/>
        </w:rPr>
        <w:t>式</w:t>
      </w:r>
      <w:r>
        <w:rPr>
          <w:rFonts w:ascii="宋体" w:eastAsia="宋体" w:hAnsi="宋体" w:cs="宋体" w:hint="eastAsia"/>
          <w:b/>
          <w:bCs/>
          <w:sz w:val="21"/>
          <w:szCs w:val="21"/>
          <w:lang w:val="en-US" w:eastAsia="zh-CN"/>
        </w:rPr>
        <w:t>，提高</w:t>
      </w:r>
      <w:r>
        <w:rPr>
          <w:rFonts w:ascii="宋体" w:eastAsia="宋体" w:hAnsi="宋体" w:cs="宋体" w:hint="eastAsia"/>
          <w:b/>
          <w:bCs/>
          <w:sz w:val="21"/>
          <w:szCs w:val="21"/>
        </w:rPr>
        <w:t>内部控制培训的吸</w:t>
      </w:r>
      <w:r>
        <w:rPr>
          <w:rFonts w:ascii="宋体" w:hAnsi="宋体" w:cs="宋体" w:hint="eastAsia"/>
          <w:b/>
          <w:bCs/>
          <w:sz w:val="21"/>
          <w:szCs w:val="21"/>
          <w:lang w:eastAsia="zh-CN"/>
        </w:rPr>
        <w:t>引</w:t>
      </w:r>
      <w:r>
        <w:rPr>
          <w:rFonts w:ascii="宋体" w:eastAsia="宋体" w:hAnsi="宋体" w:cs="宋体" w:hint="eastAsia"/>
          <w:b/>
          <w:bCs/>
          <w:sz w:val="21"/>
          <w:szCs w:val="21"/>
        </w:rPr>
        <w:t>力和感染力，调动广大干部职工学习</w:t>
      </w:r>
      <w:r>
        <w:rPr>
          <w:rFonts w:ascii="宋体" w:hAnsi="宋体" w:cs="宋体" w:hint="eastAsia"/>
          <w:b/>
          <w:bCs/>
          <w:sz w:val="21"/>
          <w:szCs w:val="21"/>
          <w:lang w:eastAsia="zh-CN"/>
        </w:rPr>
        <w:t>和</w:t>
      </w:r>
      <w:r>
        <w:rPr>
          <w:rFonts w:ascii="宋体" w:eastAsia="宋体" w:hAnsi="宋体" w:cs="宋体" w:hint="eastAsia"/>
          <w:b/>
          <w:bCs/>
          <w:sz w:val="21"/>
          <w:szCs w:val="21"/>
        </w:rPr>
        <w:t>贯彻执行内部控制制度的积极性。以情景式</w:t>
      </w:r>
      <w:r>
        <w:rPr>
          <w:rFonts w:ascii="宋体" w:eastAsia="宋体" w:hAnsi="宋体" w:cs="宋体" w:hint="eastAsia"/>
          <w:b/>
          <w:bCs/>
          <w:sz w:val="21"/>
          <w:szCs w:val="21"/>
          <w:lang w:eastAsia="zh-CN"/>
        </w:rPr>
        <w:t>、</w:t>
      </w:r>
      <w:r>
        <w:rPr>
          <w:rFonts w:ascii="宋体" w:eastAsia="宋体" w:hAnsi="宋体" w:cs="宋体" w:hint="eastAsia"/>
          <w:b/>
          <w:bCs/>
          <w:sz w:val="21"/>
          <w:szCs w:val="21"/>
        </w:rPr>
        <w:t>案例式培训项目为载体，在情</w:t>
      </w:r>
      <w:r>
        <w:rPr>
          <w:rFonts w:ascii="宋体" w:hAnsi="宋体" w:cs="宋体" w:hint="eastAsia"/>
          <w:b/>
          <w:bCs/>
          <w:sz w:val="21"/>
          <w:szCs w:val="21"/>
          <w:lang w:eastAsia="zh-CN"/>
        </w:rPr>
        <w:t>景</w:t>
      </w:r>
      <w:r>
        <w:rPr>
          <w:rFonts w:ascii="宋体" w:eastAsia="宋体" w:hAnsi="宋体" w:cs="宋体" w:hint="eastAsia"/>
          <w:b/>
          <w:bCs/>
          <w:sz w:val="21"/>
          <w:szCs w:val="21"/>
        </w:rPr>
        <w:t>模拟</w:t>
      </w:r>
      <w:r>
        <w:rPr>
          <w:rFonts w:ascii="宋体" w:hAnsi="宋体" w:cs="宋体" w:hint="eastAsia"/>
          <w:b/>
          <w:bCs/>
          <w:sz w:val="21"/>
          <w:szCs w:val="21"/>
          <w:lang w:eastAsia="zh-CN"/>
        </w:rPr>
        <w:t>、角色扮</w:t>
      </w:r>
      <w:r>
        <w:rPr>
          <w:rFonts w:ascii="宋体" w:eastAsia="宋体" w:hAnsi="宋体" w:cs="宋体" w:hint="eastAsia"/>
          <w:b/>
          <w:bCs/>
          <w:sz w:val="21"/>
          <w:szCs w:val="21"/>
        </w:rPr>
        <w:t>演等活动中使</w:t>
      </w:r>
      <w:r>
        <w:rPr>
          <w:rFonts w:ascii="宋体" w:hAnsi="宋体" w:cs="宋体" w:hint="eastAsia"/>
          <w:b/>
          <w:bCs/>
          <w:sz w:val="21"/>
          <w:szCs w:val="21"/>
          <w:lang w:eastAsia="zh-CN"/>
        </w:rPr>
        <w:t>干</w:t>
      </w:r>
      <w:r>
        <w:rPr>
          <w:rFonts w:ascii="宋体" w:eastAsia="宋体" w:hAnsi="宋体" w:cs="宋体" w:hint="eastAsia"/>
          <w:b/>
          <w:bCs/>
          <w:sz w:val="21"/>
          <w:szCs w:val="21"/>
        </w:rPr>
        <w:t>部职工在互动中掌握内部控制的要求，</w:t>
      </w:r>
      <w:r>
        <w:rPr>
          <w:rFonts w:ascii="宋体" w:hAnsi="宋体" w:cs="宋体" w:hint="eastAsia"/>
          <w:b/>
          <w:bCs/>
          <w:sz w:val="21"/>
          <w:szCs w:val="21"/>
          <w:lang w:eastAsia="zh-CN"/>
        </w:rPr>
        <w:t>在</w:t>
      </w:r>
      <w:r>
        <w:rPr>
          <w:rFonts w:ascii="宋体" w:eastAsia="宋体" w:hAnsi="宋体" w:cs="宋体" w:hint="eastAsia"/>
          <w:b/>
          <w:bCs/>
          <w:sz w:val="21"/>
          <w:szCs w:val="21"/>
        </w:rPr>
        <w:t>实践当中提高制度执行力。</w:t>
      </w:r>
    </w:p>
    <w:p w14:paraId="1A7763AD">
      <w:pPr>
        <w:pStyle w:val="NormalWeb"/>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ascii="宋体" w:eastAsia="宋体" w:hAnsi="宋体" w:cs="宋体" w:hint="eastAsia"/>
          <w:b/>
          <w:bCs/>
          <w:color w:val="0000FF"/>
          <w:sz w:val="21"/>
          <w:szCs w:val="21"/>
        </w:rPr>
      </w:pPr>
      <w:bookmarkStart w:id="0" w:name="_GoBack"/>
      <w:r>
        <w:rPr>
          <w:rFonts w:ascii="宋体" w:hAnsi="宋体" w:cs="宋体" w:hint="eastAsia"/>
          <w:b/>
          <w:bCs/>
          <w:color w:val="0000FF"/>
          <w:sz w:val="21"/>
          <w:szCs w:val="21"/>
          <w:lang w:val="en-US" w:eastAsia="zh-CN"/>
        </w:rPr>
        <w:t>另外，加</w:t>
      </w:r>
      <w:r>
        <w:rPr>
          <w:rFonts w:ascii="宋体" w:eastAsia="宋体" w:hAnsi="宋体" w:cs="宋体" w:hint="eastAsia"/>
          <w:b/>
          <w:bCs/>
          <w:color w:val="0000FF"/>
          <w:sz w:val="21"/>
          <w:szCs w:val="21"/>
        </w:rPr>
        <w:t>强协同理念正向引导，把廉洁合规和内控执行的协同要求纳入到岗位履职评价体系当中，树立践行协同要求的先进典型，发挥示范带动作用，促使协同治理理念逐步融入到全员日常履职行为习惯之中。</w:t>
      </w:r>
    </w:p>
    <w:bookmarkEnd w:id="0"/>
    <w:p w14:paraId="39894E97">
      <w:pPr>
        <w:pStyle w:val="NormalWeb"/>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ascii="宋体" w:eastAsia="宋体" w:hAnsi="宋体" w:cs="宋体" w:hint="eastAsia"/>
          <w:b/>
          <w:bCs/>
          <w:sz w:val="21"/>
          <w:szCs w:val="21"/>
        </w:rPr>
      </w:pPr>
    </w:p>
    <w:p w14:paraId="785C9B0B"/>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1"/>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8A5F4B"/>
    <w:rsid w:val="698A5F4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Calibri" w:eastAsia="宋体" w:hAnsi="Calibri" w:cs="Times New Roman"/>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NormalWeb">
    <w:name w:val="Normal (Web)"/>
    <w:basedOn w:val="Normal"/>
    <w:pPr>
      <w:spacing w:before="100" w:beforeAutospacing="1" w:after="100" w:afterAutospacing="1"/>
      <w:ind w:left="0" w:right="0"/>
      <w:jc w:val="left"/>
    </w:pPr>
    <w:rPr>
      <w:kern w:val="0"/>
      <w:sz w:val="24"/>
      <w:lang w:val="en-US" w:eastAsia="zh-CN"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Resurgam</dc:creator>
  <cp:lastModifiedBy>Resurgam</cp:lastModifiedBy>
  <cp:revision>1</cp:revision>
  <dcterms:created xsi:type="dcterms:W3CDTF">2026-07-03T06:50:00Z</dcterms:created>
  <dcterms:modified xsi:type="dcterms:W3CDTF">2026-07-03T06:52:23Z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5DE7A74487844D019D06CC494283B1FD_11</vt:lpwstr>
  </property>
  <property fmtid="{D5CDD505-2E9C-101B-9397-08002B2CF9AE}" pid="3" name="KSOProductBuildVer">
    <vt:lpwstr>2052-12.1.0.26895</vt:lpwstr>
  </property>
  <property fmtid="{D5CDD505-2E9C-101B-9397-08002B2CF9AE}" pid="4" name="KSOTemplateDocerSaveRecord">
    <vt:lpwstr>eyJoZGlkIjoiYTk3YmY3NWQ0YmNmZGVmMTdjYzMzOTgyZjgzMDQwZTkiLCJ1c2VySWQiOiIyNDYyMTY4NzMifQ==</vt:lpwstr>
  </property>
</Properties>
</file>