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1.11.0 -->
  <w:body>
    <w:p w14:paraId="68C8671D">
      <w:pPr>
        <w:pStyle w:val="Heading1"/>
        <w:adjustRightInd w:val="0"/>
        <w:snapToGrid w:val="0"/>
        <w:spacing w:before="0" w:after="0" w:line="500" w:lineRule="exact"/>
        <w:jc w:val="center"/>
        <w:rPr>
          <w:rFonts w:ascii="楷体" w:eastAsia="楷体" w:hAnsi="楷体"/>
          <w:sz w:val="22"/>
        </w:rPr>
      </w:pPr>
      <w:r>
        <w:rPr>
          <w:rFonts w:ascii="黑体" w:eastAsia="黑体" w:hAnsi="黑体" w:hint="eastAsia"/>
          <w:color w:val="0000FF"/>
          <w:sz w:val="40"/>
        </w:rPr>
        <w:t>水利工程加固改造施工技术的应用研究</w:t>
      </w:r>
      <w:r>
        <w:rPr>
          <w:rFonts w:ascii="黑体" w:eastAsia="黑体" w:hAnsi="黑体" w:hint="eastAsia"/>
          <w:sz w:val="40"/>
        </w:rPr>
        <w:br/>
      </w:r>
      <w:r>
        <w:rPr>
          <w:rFonts w:ascii="楷体" w:eastAsia="楷体" w:hAnsi="楷体" w:hint="eastAsia"/>
          <w:sz w:val="22"/>
        </w:rPr>
        <w:t>卞兴超</w:t>
      </w:r>
    </w:p>
    <w:p w14:paraId="6C0736E5">
      <w:pPr>
        <w:adjustRightInd w:val="0"/>
        <w:snapToGrid w:val="0"/>
        <w:spacing w:line="400" w:lineRule="exact"/>
        <w:jc w:val="center"/>
        <w:rPr>
          <w:rFonts w:ascii="楷体" w:eastAsia="楷体" w:hAnsi="楷体"/>
          <w:sz w:val="22"/>
        </w:rPr>
      </w:pPr>
      <w:r>
        <w:rPr>
          <w:rFonts w:ascii="楷体" w:eastAsia="楷体" w:hAnsi="楷体" w:hint="eastAsia"/>
          <w:sz w:val="22"/>
        </w:rPr>
        <w:t>无棣水总建设工程有限公司，山东</w:t>
      </w:r>
      <w:r>
        <w:rPr>
          <w:rFonts w:ascii="楷体" w:eastAsia="楷体" w:hAnsi="楷体"/>
          <w:sz w:val="22"/>
        </w:rPr>
        <w:t xml:space="preserve"> 滨州 251900</w:t>
      </w:r>
    </w:p>
    <w:p w14:paraId="1529279C">
      <w:pPr>
        <w:spacing w:line="340" w:lineRule="exact"/>
        <w:jc w:val="left"/>
        <w:rPr>
          <w:rFonts w:ascii="黑体" w:eastAsia="黑体" w:hAnsi="黑体"/>
          <w:b/>
          <w:sz w:val="20"/>
        </w:rPr>
      </w:pPr>
    </w:p>
    <w:p w14:paraId="7368FD72">
      <w:pPr>
        <w:spacing w:line="340" w:lineRule="exact"/>
        <w:rPr>
          <w:rFonts w:eastAsiaTheme="minorEastAsia" w:hint="eastAsia"/>
          <w:lang w:eastAsia="zh-CN"/>
        </w:rPr>
      </w:pPr>
      <w:r>
        <w:rPr>
          <w:rFonts w:ascii="黑体" w:eastAsia="黑体" w:hAnsi="黑体" w:hint="eastAsia"/>
          <w:b/>
          <w:sz w:val="20"/>
        </w:rPr>
        <w:t>摘要：</w:t>
      </w:r>
      <w:r>
        <w:rPr>
          <w:rFonts w:ascii="楷体" w:eastAsia="楷体" w:hAnsi="楷体" w:hint="eastAsia"/>
          <w:color w:val="0000FF"/>
          <w:sz w:val="20"/>
          <w:lang w:val="en-US" w:eastAsia="zh-CN"/>
        </w:rPr>
        <w:t>存量水利工程由于建设年限长、运行环境复杂等原因，普遍存在坝体渗漏、结构开裂、边坡失稳等病害，直接危及工程运行安全和效益发挥。根据水利工程加固改造的实践经验，对高压喷射灌浆、碳纤维布结构补强、锚杆锚索格构梁加固等主要施工技术的工艺原理及适用范围进行梳理，并且对某小型水库除险加固项目进行技术应用效果的检验。从监测数据可知，采用适配性加固方案可以将坝体渗流量降低67%以上，边坡稳定系数提高到1.38，混凝土结构抗弯承载力提高22%，各项指标均符合规范的安全标准。相关的施工工艺及控制方法可以给类似的水利工程加固改造作业给予操作上的参照。</w:t>
      </w:r>
    </w:p>
    <w:p w14:paraId="22DA353D">
      <w:pPr>
        <w:adjustRightInd w:val="0"/>
        <w:spacing w:line="340" w:lineRule="exact"/>
        <w:jc w:val="left"/>
      </w:pPr>
    </w:p>
    <w:p w14:paraId="7A3195C7">
      <w:pPr>
        <w:adjustRightInd w:val="0"/>
        <w:spacing w:line="340" w:lineRule="exact"/>
        <w:jc w:val="left"/>
      </w:pPr>
      <w:bookmarkStart w:id="0" w:name="_GoBack"/>
      <w:bookmarkEnd w:id="0"/>
    </w:p>
    <w:p w14:paraId="4BC53DA2">
      <w:pPr>
        <w:adjustRightInd w:val="0"/>
        <w:spacing w:before="100" w:after="60" w:line="360" w:lineRule="exact"/>
        <w:jc w:val="left"/>
        <w:rPr>
          <w:rFonts w:ascii="黑体" w:eastAsia="黑体" w:hAnsi="黑体"/>
          <w:sz w:val="24"/>
        </w:rPr>
        <w:sectPr>
          <w:headerReference w:type="even" r:id="rId4"/>
          <w:headerReference w:type="default" r:id="rId5"/>
          <w:footerReference w:type="even" r:id="rId6"/>
          <w:footerReference w:type="default" r:id="rId7"/>
          <w:headerReference w:type="first" r:id="rId8"/>
          <w:footerReference w:type="first" r:id="rId9"/>
          <w:pgSz w:w="11906" w:h="16838"/>
          <w:pgMar w:top="1440" w:right="1077" w:bottom="1440" w:left="1077" w:header="851" w:footer="992" w:gutter="0"/>
          <w:pgNumType w:fmt="numberInDash"/>
          <w:cols w:num="1" w:space="425"/>
          <w:titlePg/>
          <w:docGrid w:type="lines" w:linePitch="312" w:charSpace="0"/>
        </w:sectPr>
      </w:pPr>
    </w:p>
    <w:p w14:paraId="011FE23A">
      <w:pPr>
        <w:spacing w:line="340" w:lineRule="exact"/>
        <w:rPr>
          <w:rFonts w:ascii="宋体" w:eastAsia="宋体" w:hAnsi="宋体"/>
          <w:sz w:val="20"/>
        </w:rPr>
      </w:pPr>
      <w:r>
        <w:rPr>
          <w:rFonts w:ascii="黑体" w:eastAsia="黑体" w:hAnsi="黑体"/>
          <w:sz w:val="24"/>
        </w:rPr>
        <w:t>水利工程</w:t>
      </w:r>
      <w:r>
        <w:rPr>
          <w:rFonts w:ascii="宋体" w:eastAsia="宋体" w:hAnsi="宋体" w:hint="eastAsia"/>
          <w:color w:val="0000FF"/>
          <w:sz w:val="20"/>
        </w:rPr>
        <w:t>是保障流域防洪安全、保证农业生产、城乡供水的重要基础设施，它的运行状况直接影响到区域经济社会发展的稳定性和公共安全的能力。我国现有的水利工程体系中，许多中小型工程是在20世纪中后期建成的，由于当时的建设技术标准和施工条件所限，再加上数十年的服役过程中水流冲刷、材料老化、环境侵蚀等不断的作用，坝体渗漏、结构开裂、边坡失稳等各种病害逐渐显现出来，部分工程的安全性能已经不能满足现行规范的要求，既影响工程效益的发挥，又存在不同程度的安全</w:t>
      </w:r>
      <w:r>
        <w:rPr>
          <w:rFonts w:ascii="宋体" w:eastAsia="宋体" w:hAnsi="宋体" w:hint="eastAsia"/>
          <w:color w:val="0000FF"/>
          <w:sz w:val="20"/>
          <w:lang w:val="en-US" w:eastAsia="zh-CN"/>
        </w:rPr>
        <w:t>隐患。因</w:t>
      </w:r>
      <w:r>
        <w:rPr>
          <w:rFonts w:ascii="宋体" w:eastAsia="宋体" w:hAnsi="宋体" w:hint="eastAsia"/>
          <w:color w:val="0000FF"/>
          <w:sz w:val="20"/>
        </w:rPr>
        <w:t>此本文根据水利工程加固改造的实践经验，对几种主要施工技术的工艺原理和适用范围进行梳理，用实际工程案例来检验技术的应用效果，总结出施工质量控制的关键点，为类似水利工程加固改造的开展提供可以借鉴的实践依据。</w:t>
      </w:r>
    </w:p>
    <w:p w14:paraId="5D27992D">
      <w:pPr>
        <w:adjustRightInd w:val="0"/>
        <w:spacing w:before="100" w:after="60" w:line="360" w:lineRule="exact"/>
        <w:jc w:val="left"/>
        <w:rPr>
          <w:rFonts w:ascii="黑体" w:eastAsia="黑体" w:hAnsi="黑体" w:hint="eastAsia"/>
          <w:color w:val="0000FF"/>
          <w:sz w:val="24"/>
        </w:rPr>
      </w:pPr>
      <w:r>
        <w:rPr>
          <w:rFonts w:ascii="黑体" w:eastAsia="黑体" w:hAnsi="黑体" w:hint="eastAsia"/>
          <w:color w:val="0000FF"/>
          <w:sz w:val="24"/>
          <w:lang w:val="en-US" w:eastAsia="zh-CN"/>
        </w:rPr>
        <w:t>1</w:t>
      </w:r>
      <w:r>
        <w:rPr>
          <w:rFonts w:ascii="黑体" w:eastAsia="黑体" w:hAnsi="黑体" w:hint="eastAsia"/>
          <w:color w:val="0000FF"/>
          <w:sz w:val="24"/>
        </w:rPr>
        <w:t>水利工程加固改造的现实背景与工程需求</w:t>
      </w:r>
    </w:p>
    <w:p w14:paraId="0F243A1B">
      <w:pPr>
        <w:adjustRightInd w:val="0"/>
        <w:spacing w:before="40" w:after="20" w:line="360" w:lineRule="exact"/>
        <w:jc w:val="left"/>
        <w:rPr>
          <w:rFonts w:ascii="黑体" w:eastAsia="黑体" w:hAnsi="黑体" w:hint="eastAsia"/>
          <w:color w:val="0000FF"/>
          <w:sz w:val="22"/>
        </w:rPr>
      </w:pPr>
      <w:r>
        <w:rPr>
          <w:rFonts w:ascii="黑体" w:eastAsia="黑体" w:hAnsi="黑体" w:hint="eastAsia"/>
          <w:color w:val="0000FF"/>
          <w:sz w:val="22"/>
          <w:lang w:val="en-US" w:eastAsia="zh-CN"/>
        </w:rPr>
        <w:t>1.1</w:t>
      </w:r>
      <w:r>
        <w:rPr>
          <w:rFonts w:ascii="黑体" w:eastAsia="黑体" w:hAnsi="黑体" w:hint="eastAsia"/>
          <w:color w:val="0000FF"/>
          <w:sz w:val="22"/>
        </w:rPr>
        <w:t>存量水利工程的典型病害特征</w:t>
      </w:r>
    </w:p>
    <w:p w14:paraId="43C9A21B">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从国内已完成的除险加固项目排查结果可知，水利工程的病害类型同工程结构形式、运行环境有着直接联系，各个部位表现出不同的损伤特点。均质土坝坝体填筑质量不合格或者坝基有透水层时，在渗流作用下会形成管涌、散浸等病害，长期发展会造成坝体沉降变形、坡脚冲刷破坏。闸墩、溢洪道、渡槽等混凝土建筑物受到温度应力、碳化作用、水流磨蚀的影响，容易产生表面裂缝、内部钢筋锈蚀等问题，裂缝不断扩展会使结构整体承载力和耐久性降低。</w:t>
      </w:r>
    </w:p>
    <w:p w14:paraId="5558F5FB">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坝肩、输水渠道两侧的边坡部位由于雨水入渗、地下水升降的反复作用，土体抗剪强度会不同程度的衰减，在丘陵地区水利工程中常见的是浅层滑移、坡面剥落等。溢洪道、消力池等泄水部位长期受到高速水流的冲刷，混凝土面层容易产生磨损、剥蚀，消能工损坏会进一步加剧下游河床的冲刷，影响泄洪安全。</w:t>
      </w:r>
    </w:p>
    <w:p w14:paraId="02559765">
      <w:pPr>
        <w:adjustRightInd w:val="0"/>
        <w:spacing w:before="40" w:after="20" w:line="360" w:lineRule="exact"/>
        <w:jc w:val="left"/>
        <w:rPr>
          <w:rFonts w:ascii="黑体" w:eastAsia="黑体" w:hAnsi="黑体" w:hint="eastAsia"/>
          <w:color w:val="0000FF"/>
          <w:sz w:val="22"/>
          <w:lang w:val="en-US" w:eastAsia="zh-CN"/>
        </w:rPr>
      </w:pPr>
      <w:r>
        <w:rPr>
          <w:rFonts w:ascii="黑体" w:eastAsia="黑体" w:hAnsi="黑体" w:hint="eastAsia"/>
          <w:color w:val="0000FF"/>
          <w:sz w:val="22"/>
          <w:lang w:val="en-US" w:eastAsia="zh-CN"/>
        </w:rPr>
        <w:t>1.2加固改造施工的核心目标</w:t>
      </w:r>
    </w:p>
    <w:p w14:paraId="6166B30A">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水利工程加固改造不是对原有结构的简单修复，而是在原有工程基础上弥补性能上的不足，使它重新达到现行规范的安全运行标准。一方面解决已经出现的显性病害，即堵漏、修补裂缝、加固边坡等消除直接的危险。另一方面考虑工程长期使用要求，采用新材料、新工艺提高结构耐久性，降低后期维修费用，施工过程中尽量减小对工程正常调度运行的影响，控制项目综合成本。</w:t>
      </w:r>
    </w:p>
    <w:p w14:paraId="70009721">
      <w:pPr>
        <w:adjustRightInd w:val="0"/>
        <w:spacing w:before="100" w:after="60" w:line="360" w:lineRule="exact"/>
        <w:jc w:val="left"/>
        <w:rPr>
          <w:rFonts w:ascii="黑体" w:eastAsia="黑体" w:hAnsi="黑体" w:hint="eastAsia"/>
          <w:color w:val="0000FF"/>
          <w:sz w:val="24"/>
          <w:lang w:val="en-US" w:eastAsia="zh-CN"/>
        </w:rPr>
      </w:pPr>
      <w:r>
        <w:rPr>
          <w:rFonts w:ascii="黑体" w:eastAsia="黑体" w:hAnsi="黑体" w:hint="eastAsia"/>
          <w:color w:val="0000FF"/>
          <w:sz w:val="24"/>
          <w:lang w:val="en-US" w:eastAsia="zh-CN"/>
        </w:rPr>
        <w:t>2水利工程加固改造核心施工技术的工艺原理与适用场景</w:t>
      </w:r>
    </w:p>
    <w:p w14:paraId="3BE01F24">
      <w:pPr>
        <w:adjustRightInd w:val="0"/>
        <w:spacing w:before="40" w:after="20" w:line="360" w:lineRule="exact"/>
        <w:jc w:val="left"/>
        <w:rPr>
          <w:rFonts w:ascii="黑体" w:eastAsia="黑体" w:hAnsi="黑体" w:hint="eastAsia"/>
          <w:color w:val="0000FF"/>
          <w:sz w:val="22"/>
          <w:lang w:val="en-US" w:eastAsia="zh-CN"/>
        </w:rPr>
      </w:pPr>
      <w:r>
        <w:rPr>
          <w:rFonts w:ascii="黑体" w:eastAsia="黑体" w:hAnsi="黑体" w:hint="eastAsia"/>
          <w:color w:val="0000FF"/>
          <w:sz w:val="22"/>
          <w:lang w:val="en-US" w:eastAsia="zh-CN"/>
        </w:rPr>
        <w:t>2.1坝体坝基防渗加固技术</w:t>
      </w:r>
    </w:p>
    <w:p w14:paraId="26CC2AC5">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坝体坝基渗漏是水利工程中最常见的病害类型，防渗加固技术的本质就是构筑连续的防渗屏障，切断渗流通道，把渗流量和渗透坡降控制在允许范围内。高压喷射灌浆技术利用高压射流切割破碎原地层土体，灌入水泥浆液形成柱状凝结体，多个凝结体相互搭接就可以形成整体防渗帷幕，适合均质土坝、砂砾石坝基等多种地层的防渗处理。施工时根据地层渗透性来调节喷射压力和提升速度，三管法施工的喷射压力一般控制在20～30MPa，提升速度保持在8～12cm/min，孔距设为1.5～2.0m，可以保证桩体搭接厚度达到防渗要求，灌浆结束之后需要对孔口进行回灌补浆，防止浆液凝固收缩造成顶部防渗缺陷。</w:t>
      </w:r>
    </w:p>
    <w:p w14:paraId="162765BE">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对于坝基透水层深度大、防渗标准高的工程，混凝土防渗墙技术可以取得更好的防渗效果。该技术利用专用成槽设备在地层内开挖连续沟槽，浇筑混凝土后形成防渗墙体，成墙厚度一般为0.4～0.8m，墙体渗透系数可以降到10^-7cm/s以下，防渗性能比灌浆类工艺好很多，但是施工设备投入大，适合于大中型水利工程坝基加固项目。</w:t>
      </w:r>
    </w:p>
    <w:p w14:paraId="0FC3C294">
      <w:pPr>
        <w:adjustRightInd w:val="0"/>
        <w:spacing w:before="40" w:after="20" w:line="360" w:lineRule="exact"/>
        <w:jc w:val="left"/>
        <w:rPr>
          <w:rFonts w:ascii="黑体" w:eastAsia="黑体" w:hAnsi="黑体" w:hint="eastAsia"/>
          <w:color w:val="0000FF"/>
          <w:sz w:val="22"/>
          <w:lang w:val="en-US" w:eastAsia="zh-CN"/>
        </w:rPr>
      </w:pPr>
      <w:r>
        <w:rPr>
          <w:rFonts w:ascii="黑体" w:eastAsia="黑体" w:hAnsi="黑体" w:hint="eastAsia"/>
          <w:color w:val="0000FF"/>
          <w:sz w:val="22"/>
          <w:lang w:val="en-US" w:eastAsia="zh-CN"/>
        </w:rPr>
        <w:t>2.2混凝土结构补强加固技术</w:t>
      </w:r>
    </w:p>
    <w:p w14:paraId="68180837">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混凝土结构的裂缝和承载力不足问题要根据损伤程度选择不同的补强技术，在不明显增大结构自重的情况下提高结构的力学性能。粘贴碳纤维布加固技术利用碳纤维材料高强度、高弹性模量的特点，用环氧树脂粘结剂将碳纤维布粘贴到混凝土受拉部位，与原来的结构一起承受荷载，可以有效地提高结构的抗弯、抗剪性能，适用于裂缝宽度小、承载力降幅不大、需要加固的混凝土构件。施工前要对混凝土基层进行打磨处理，去除表面的浮浆和松散层，涂刷底胶后按照受力方向铺设碳纤维布，搭接长度不小于100mm，多层粘贴时要错缝布置，防止应力集中，粘贴完成后在表面涂刷防护砂浆，防止紫外线照射造成材料老化。</w:t>
      </w:r>
    </w:p>
    <w:p w14:paraId="41CA96DD">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结构损伤严重、承载力缺口大部位用外包混凝土增大截面法能取得更好的补强效果。该方法在原有结构表面加设钢筋骨架并浇筑混凝土，增大构件截面尺寸和配筋量来提高整体承载力和刚度，施工时要对新旧混凝土界面进行处理，涂刷界面剂并设植筋，保证新旧结构共同受力，该工艺在闸墩、排架柱等重型构件加固中使用较多。</w:t>
      </w:r>
    </w:p>
    <w:p w14:paraId="7DA12891">
      <w:pPr>
        <w:adjustRightInd w:val="0"/>
        <w:spacing w:before="40" w:after="20" w:line="360" w:lineRule="exact"/>
        <w:jc w:val="left"/>
        <w:rPr>
          <w:rFonts w:ascii="黑体" w:eastAsia="黑体" w:hAnsi="黑体" w:hint="eastAsia"/>
          <w:color w:val="0000FF"/>
          <w:sz w:val="22"/>
          <w:lang w:val="en-US" w:eastAsia="zh-CN"/>
        </w:rPr>
      </w:pPr>
      <w:r>
        <w:rPr>
          <w:rFonts w:ascii="黑体" w:eastAsia="黑体" w:hAnsi="黑体" w:hint="eastAsia"/>
          <w:color w:val="0000FF"/>
          <w:sz w:val="22"/>
          <w:lang w:val="en-US" w:eastAsia="zh-CN"/>
        </w:rPr>
        <w:t>2.3边坡稳定性加固技术</w:t>
      </w:r>
    </w:p>
    <w:p w14:paraId="3BC142F5">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边坡加固的主要目的是提高土体抗滑阻力，控制边坡变形的发展，锚杆锚索联合格构梁技术是目前水利工程边坡治理中应用效果较好的组合工艺。锚杆、锚索可以深入到边坡内部的稳定地层中，把边坡浅层土体的下滑力传到深层稳定的岩体上，起主动锚固的作用，格构梁可以把锚杆、锚索的锚固力均匀地分散到整个坡面上，提高边坡的整体性，两者配合使用可以解决深层滑移和坡面破坏的问题。施工中锚杆孔径一般为110～150mm，倾角在15°～25°之间，注浆用强度不低于M30的水泥砂浆，格构梁用C30混凝土现浇，截面尺寸和间距要根据边坡高度和土体参数来计算确定，坡面排水系统也要同步布置，防止雨水入渗削弱加固效果。</w:t>
      </w:r>
    </w:p>
    <w:p w14:paraId="3877C72F">
      <w:pPr>
        <w:adjustRightInd w:val="0"/>
        <w:spacing w:before="40" w:after="20" w:line="360" w:lineRule="exact"/>
        <w:jc w:val="left"/>
        <w:rPr>
          <w:rFonts w:ascii="黑体" w:eastAsia="黑体" w:hAnsi="黑体" w:hint="eastAsia"/>
          <w:color w:val="0000FF"/>
          <w:sz w:val="22"/>
          <w:lang w:val="en-US" w:eastAsia="zh-CN"/>
        </w:rPr>
      </w:pPr>
      <w:r>
        <w:rPr>
          <w:rFonts w:ascii="黑体" w:eastAsia="黑体" w:hAnsi="黑体" w:hint="eastAsia"/>
          <w:color w:val="0000FF"/>
          <w:sz w:val="22"/>
          <w:lang w:val="en-US" w:eastAsia="zh-CN"/>
        </w:rPr>
        <w:t>2.4泄水建筑物消能修复技术</w:t>
      </w:r>
    </w:p>
    <w:p w14:paraId="6E859FD2">
      <w:pPr>
        <w:spacing w:line="340" w:lineRule="exact"/>
        <w:ind w:firstLine="400" w:firstLineChars="200"/>
        <w:rPr>
          <w:rFonts w:ascii="宋体" w:eastAsia="宋体" w:hAnsi="宋体" w:hint="eastAsia"/>
          <w:color w:val="0000FF"/>
          <w:sz w:val="20"/>
          <w:lang w:val="en-US" w:eastAsia="zh-CN"/>
        </w:rPr>
      </w:pPr>
      <w:r>
        <w:rPr>
          <w:rFonts w:ascii="宋体" w:eastAsia="宋体" w:hAnsi="宋体" w:hint="eastAsia"/>
          <w:color w:val="0000FF"/>
          <w:sz w:val="20"/>
          <w:lang w:val="en-US" w:eastAsia="zh-CN"/>
        </w:rPr>
        <w:t>泄水建筑物的磨损和消能效率下降问题要根据水流流态特征来选择相应的修复和加固方案。对消力池底板混凝土磨损剥落进行处理，先将破损的松散混凝土层凿除，然后在界面处涂刷专用界面剂，再浇筑高强耐磨混凝土，修补厚度一般不小于15cm，可以明显提高面层抗冲刷性能。对于消能不足的泄水建筑物，可增设消力墩、调整尾坎高程来改变水流流态，减小高速水流对底板及下游河床的冲刷影响，施工时注意新旧结构的锚固连接，防止水流冲击引起结构脱落。</w:t>
      </w:r>
    </w:p>
    <w:p w14:paraId="346AEB69">
      <w:pPr>
        <w:adjustRightInd w:val="0"/>
        <w:spacing w:before="100" w:after="60" w:line="360" w:lineRule="exact"/>
        <w:jc w:val="left"/>
        <w:rPr>
          <w:rFonts w:ascii="黑体" w:eastAsia="黑体" w:hAnsi="黑体" w:hint="eastAsia"/>
          <w:color w:val="0000FF"/>
          <w:sz w:val="24"/>
          <w:lang w:val="en-US" w:eastAsia="zh-CN"/>
        </w:rPr>
      </w:pPr>
      <w:r>
        <w:rPr>
          <w:rFonts w:ascii="黑体" w:eastAsia="黑体" w:hAnsi="黑体" w:hint="eastAsia"/>
          <w:color w:val="0000FF"/>
          <w:sz w:val="24"/>
          <w:lang w:val="en-US" w:eastAsia="zh-CN"/>
        </w:rPr>
        <w:t>3加固改造施工技术的工程实例应用</w:t>
      </w:r>
    </w:p>
    <w:p w14:paraId="36D73188">
      <w:pPr>
        <w:adjustRightInd w:val="0"/>
        <w:spacing w:before="40" w:after="20" w:line="360" w:lineRule="exact"/>
        <w:jc w:val="left"/>
        <w:rPr>
          <w:rFonts w:ascii="黑体" w:eastAsia="黑体" w:hAnsi="黑体" w:hint="eastAsia"/>
          <w:color w:val="0000FF"/>
          <w:sz w:val="22"/>
          <w:lang w:val="en-US" w:eastAsia="zh-CN"/>
        </w:rPr>
      </w:pPr>
      <w:r>
        <w:rPr>
          <w:rFonts w:ascii="黑体" w:eastAsia="黑体" w:hAnsi="黑体" w:hint="eastAsia"/>
          <w:color w:val="0000FF"/>
          <w:sz w:val="22"/>
          <w:lang w:val="en-US" w:eastAsia="zh-CN"/>
        </w:rPr>
        <w:t>3.1项目概况与病害排查结果</w:t>
      </w:r>
    </w:p>
    <w:p w14:paraId="1E7EB416">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该小型水库位于丘陵地带，工程主体为均质土坝，坝高18.5m，坝顶总长度126m，水库于1978年建成投入使用，主要承担周边农田灌溉和下游村落防洪防洪功能。该水库已经运行了四十余年，由于建设标准低、长期运维投入少等种种原因，工程上存在着诸多病害问题，2022年安全鉴定结果为三类坝，需要进行除险加固施工。排查出的主要病害有坝体下游坡面有多处散浸点，坝顶有一条纵向贯穿性的裂缝，最大宽度为12mm，溢洪道底板有多条横向裂缝，部分处混凝土碳化深度大于8mm，左坝肩边坡有浅层滑移迹象，各项指标都不能达到目前的安全运行标准。</w:t>
      </w:r>
    </w:p>
    <w:p w14:paraId="60B24DEE">
      <w:pPr>
        <w:adjustRightInd w:val="0"/>
        <w:spacing w:before="40" w:after="20" w:line="360" w:lineRule="exact"/>
        <w:jc w:val="left"/>
        <w:rPr>
          <w:rFonts w:ascii="黑体" w:eastAsia="黑体" w:hAnsi="黑体" w:hint="eastAsia"/>
          <w:color w:val="0000FF"/>
          <w:sz w:val="22"/>
          <w:lang w:val="en-US" w:eastAsia="zh-CN"/>
        </w:rPr>
      </w:pPr>
      <w:r>
        <w:rPr>
          <w:rFonts w:ascii="黑体" w:eastAsia="黑体" w:hAnsi="黑体" w:hint="eastAsia"/>
          <w:color w:val="0000FF"/>
          <w:sz w:val="22"/>
          <w:lang w:val="en-US" w:eastAsia="zh-CN"/>
        </w:rPr>
        <w:t>3.2针对性加固方案的施工实施</w:t>
      </w:r>
    </w:p>
    <w:p w14:paraId="789F6A02">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根据该水库的病害特点以及现场施工条件，项目组采取多技术组合的加固方法，从坝体防渗、结构补强、边坡治理这三个方面进行施工作业。坝体防渗采用单排高压喷射灌浆帷幕，坝轴线上布置灌浆孔，孔距1.8m，钻孔深度穿透整个坝体并进入坝基相对不透水层2m，施工采用三管法工艺，喷射压力25MPa，提升速度10cm/min，全坝段共灌浆孔72个，总进尺1584m，施工过程中每5m做一次孔斜检测，孔斜率控制在0.8%以内，保证桩体搭接连续。</w:t>
      </w:r>
    </w:p>
    <w:p w14:paraId="0E02A204">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溢洪道底板裂缝处理和结构补强一起进行，先用环氧树脂灌缝胶对宽度大于0.2mm的裂缝进行压力灌缝封闭，再在底板受拉区粘贴两层300g每平方米的碳纤维布，碳纤维布沿水流方向铺设，搭接长度设为150mm，总加固面积为126平方米。左坝肩边坡用锚杆联合格构梁加固法，共设三排锚杆，单根锚杆长6～8m，坡面间距2.5m，格构梁用C30混凝土现浇成型，坡面配合三维网喷播植草做生态防护，提高边坡稳定性和水土保持效果。</w:t>
      </w:r>
    </w:p>
    <w:p w14:paraId="3980786E">
      <w:pPr>
        <w:adjustRightInd w:val="0"/>
        <w:spacing w:before="40" w:after="20" w:line="360" w:lineRule="exact"/>
        <w:jc w:val="left"/>
        <w:rPr>
          <w:rFonts w:ascii="黑体" w:eastAsia="黑体" w:hAnsi="黑体" w:hint="eastAsia"/>
          <w:color w:val="0000FF"/>
          <w:sz w:val="22"/>
          <w:lang w:val="en-US" w:eastAsia="zh-CN"/>
        </w:rPr>
      </w:pPr>
      <w:r>
        <w:rPr>
          <w:rFonts w:ascii="黑体" w:eastAsia="黑体" w:hAnsi="黑体" w:hint="eastAsia"/>
          <w:color w:val="0000FF"/>
          <w:sz w:val="22"/>
          <w:lang w:val="en-US" w:eastAsia="zh-CN"/>
        </w:rPr>
        <w:t>3.3加固效果的检测与验证</w:t>
      </w:r>
    </w:p>
    <w:p w14:paraId="10A8BA75">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加固施工完成之后，项目方开展了为期三个月的专项监测工作，对坝体渗流量、结构变形、边坡位移等主要指标实施连续观测，以此来检验加固方案的实际应用情况。坝体渗流监测结果表明，下游坡散浸点完全消失，坝体总渗流量由加固前的12.8L每秒降到4.2L每秒，下降了67.2%，远远小于设计规定的8L每秒的控制标准，坝体渗透稳定性满足规范要求。溢洪道底板经荷载试验检测，结构抗弯承载力较加固前提高22%，裂缝无扩展现象，混凝土碳化发展受到抑制。</w:t>
      </w:r>
    </w:p>
    <w:p w14:paraId="395BF8A3">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左坝肩边坡水平位移监测结果表明，加固后边坡最大累计位移为2.3mm，后续监测中位移量趋于稳定，边坡稳定系数由加固前的1.12提高到1.38，满足规范要求的安全标准。该水库加固工程已经运行一年，经过多次巡检和定期检测，各项性能指标均无新的病害出现，加固改造达到预期目的，工程整体安全等级提升到二类坝标准。</w:t>
      </w:r>
    </w:p>
    <w:p w14:paraId="3E47FD76">
      <w:pPr>
        <w:adjustRightInd w:val="0"/>
        <w:spacing w:before="100" w:after="60" w:line="360" w:lineRule="exact"/>
        <w:jc w:val="left"/>
        <w:rPr>
          <w:rFonts w:ascii="黑体" w:eastAsia="黑体" w:hAnsi="黑体" w:hint="eastAsia"/>
          <w:color w:val="0000FF"/>
          <w:sz w:val="24"/>
          <w:lang w:val="en-US" w:eastAsia="zh-CN"/>
        </w:rPr>
      </w:pPr>
      <w:r>
        <w:rPr>
          <w:rFonts w:ascii="黑体" w:eastAsia="黑体" w:hAnsi="黑体" w:hint="eastAsia"/>
          <w:color w:val="0000FF"/>
          <w:sz w:val="24"/>
          <w:lang w:val="en-US" w:eastAsia="zh-CN"/>
        </w:rPr>
        <w:t>4水利工程加固改造施工的质量管控路径</w:t>
      </w:r>
    </w:p>
    <w:p w14:paraId="71780690">
      <w:pPr>
        <w:adjustRightInd w:val="0"/>
        <w:spacing w:before="40" w:after="20" w:line="360" w:lineRule="exact"/>
        <w:jc w:val="left"/>
        <w:rPr>
          <w:rFonts w:ascii="黑体" w:eastAsia="黑体" w:hAnsi="黑体" w:hint="eastAsia"/>
          <w:color w:val="0000FF"/>
          <w:sz w:val="22"/>
          <w:lang w:val="en-US" w:eastAsia="zh-CN"/>
        </w:rPr>
      </w:pPr>
      <w:r>
        <w:rPr>
          <w:rFonts w:ascii="黑体" w:eastAsia="黑体" w:hAnsi="黑体" w:hint="eastAsia"/>
          <w:color w:val="0000FF"/>
          <w:sz w:val="22"/>
          <w:lang w:val="en-US" w:eastAsia="zh-CN"/>
        </w:rPr>
        <w:t>4.1原材料进场的质量核验</w:t>
      </w:r>
    </w:p>
    <w:p w14:paraId="04D85E54">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加固施工质量的基础是原材料性能合格，所有进场材料必须有完整的出厂质量证明文件，按规范要求进行抽样复检，不合格材料不得进入施工现场。灌浆施工所用水泥为普通硅酸盐水泥，强度等级≥42.5，进场后需做细度、安定性、强度等检测，浆液配比现场试验确定，保证凝结时间和结石强度符合设计要求。碳纤维布、锚固用钢筋、环氧树脂胶等特种材料要核对型号及性能参数，碳纤维布抗拉强度不得小于3400MPa，粘结剂粘结强度应符合混凝土结构加固的相关标准。</w:t>
      </w:r>
    </w:p>
    <w:p w14:paraId="4A5AE8C4">
      <w:pPr>
        <w:adjustRightInd w:val="0"/>
        <w:spacing w:before="40" w:after="20" w:line="360" w:lineRule="exact"/>
        <w:jc w:val="left"/>
        <w:rPr>
          <w:rFonts w:ascii="黑体" w:eastAsia="黑体" w:hAnsi="黑体" w:hint="eastAsia"/>
          <w:color w:val="0000FF"/>
          <w:sz w:val="22"/>
          <w:lang w:val="en-US" w:eastAsia="zh-CN"/>
        </w:rPr>
      </w:pPr>
      <w:r>
        <w:rPr>
          <w:rFonts w:ascii="黑体" w:eastAsia="黑体" w:hAnsi="黑体" w:hint="eastAsia"/>
          <w:color w:val="0000FF"/>
          <w:sz w:val="22"/>
          <w:lang w:val="en-US" w:eastAsia="zh-CN"/>
        </w:rPr>
        <w:t>4.2施工工序的过程管控</w:t>
      </w:r>
    </w:p>
    <w:p w14:paraId="5E747B2A">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加固改造施工大多属于隐蔽工程作业，工序质量控制直接影响最终加固效果，施工期间必须执行班组自检、项目部复检、监理终检的三检制，上道工序验收合格后再开始下一道工序。高压喷射灌浆施工前要开展现场工艺试验，根据试喷结果确定合适的喷射压力、提升速度等参数，正式施工时要做好钻孔、制浆、喷射各个环节的记录，出现异常情况时及时调整工艺参数。碳纤维布粘贴完毕后要对空鼓率进行检测，单张碳纤维布的空鼓面积占比不能超过5%，超过范围要补粘或者割除重贴。</w:t>
      </w:r>
    </w:p>
    <w:p w14:paraId="11959F31">
      <w:pPr>
        <w:adjustRightInd w:val="0"/>
        <w:spacing w:before="40" w:after="20" w:line="360" w:lineRule="exact"/>
        <w:jc w:val="left"/>
        <w:rPr>
          <w:rFonts w:ascii="黑体" w:eastAsia="黑体" w:hAnsi="黑体" w:hint="eastAsia"/>
          <w:color w:val="0000FF"/>
          <w:sz w:val="22"/>
          <w:lang w:val="en-US" w:eastAsia="zh-CN"/>
        </w:rPr>
      </w:pPr>
      <w:r>
        <w:rPr>
          <w:rFonts w:ascii="黑体" w:eastAsia="黑体" w:hAnsi="黑体" w:hint="eastAsia"/>
          <w:color w:val="0000FF"/>
          <w:sz w:val="22"/>
          <w:lang w:val="en-US" w:eastAsia="zh-CN"/>
        </w:rPr>
        <w:t>4.3完工阶段的效果核验</w:t>
      </w:r>
    </w:p>
    <w:p w14:paraId="40EE7826">
      <w:pPr>
        <w:spacing w:line="340" w:lineRule="exact"/>
        <w:ind w:firstLine="400" w:firstLineChars="200"/>
        <w:rPr>
          <w:rFonts w:ascii="宋体" w:eastAsia="宋体" w:hAnsi="宋体" w:hint="eastAsia"/>
          <w:color w:val="0000FF"/>
          <w:sz w:val="20"/>
        </w:rPr>
      </w:pPr>
      <w:r>
        <w:rPr>
          <w:rFonts w:ascii="宋体" w:eastAsia="宋体" w:hAnsi="宋体" w:hint="eastAsia"/>
          <w:color w:val="0000FF"/>
          <w:sz w:val="20"/>
          <w:lang w:val="en-US" w:eastAsia="zh-CN"/>
        </w:rPr>
        <w:t>加固工程完工后效果核验是检验施工质量的最后一道工序，要采用无损检测、钻孔取芯、原型监测等方法，对加固目标的实现情况做全方位的评价。防渗加固工程通过钻孔取芯和压水试验来检测防渗体的连续性及渗透系数，结构加固工程通过回弹检测和荷载试验来检验结构承载力的提升效果，边坡加固工程通过长期位移监测来判断边坡稳定性是否达到要求。所有的检测数据都要整理归档，用作工程验收和后期维护的依据，保证加固工程全生命周期质量有据可依。</w:t>
      </w:r>
    </w:p>
    <w:p w14:paraId="040EFBA5">
      <w:pPr>
        <w:adjustRightInd w:val="0"/>
        <w:spacing w:before="100" w:after="60" w:line="360" w:lineRule="exact"/>
        <w:jc w:val="left"/>
        <w:rPr>
          <w:rFonts w:ascii="黑体" w:eastAsia="黑体" w:hAnsi="黑体"/>
          <w:sz w:val="24"/>
        </w:rPr>
      </w:pPr>
      <w:r>
        <w:rPr>
          <w:rFonts w:ascii="黑体" w:eastAsia="黑体" w:hAnsi="黑体"/>
          <w:sz w:val="24"/>
        </w:rPr>
        <w:t>5 结语</w:t>
      </w:r>
    </w:p>
    <w:p w14:paraId="3A5CA809">
      <w:pPr>
        <w:spacing w:line="340" w:lineRule="exact"/>
        <w:ind w:firstLine="400" w:firstLineChars="200"/>
        <w:rPr>
          <w:rFonts w:ascii="黑体" w:eastAsia="黑体" w:hAnsi="黑体"/>
        </w:rPr>
        <w:sectPr>
          <w:type w:val="continuous"/>
          <w:pgSz w:w="11906" w:h="16838"/>
          <w:pgMar w:top="1440" w:right="1077" w:bottom="1440" w:left="1077" w:header="851" w:footer="992" w:gutter="0"/>
          <w:pgNumType w:fmt="numberInDash"/>
          <w:cols w:num="2" w:space="420"/>
          <w:docGrid w:type="lines" w:linePitch="312" w:charSpace="0"/>
        </w:sectPr>
      </w:pPr>
      <w:r>
        <w:rPr>
          <w:rFonts w:ascii="宋体" w:eastAsia="宋体" w:hAnsi="宋体" w:hint="eastAsia"/>
          <w:color w:val="0000FF"/>
          <w:sz w:val="20"/>
          <w:lang w:val="en-US" w:eastAsia="zh-CN"/>
        </w:rPr>
        <w:t>水利工程加固改造属于一项具有很强针对性的系统工程，需要依据工程的病害种类、结构特性以及现场情况来挑选合适的施工技术，方能达成预期的加固目的。高压喷射灌浆、碳纤维布结构补强、锚杆格构梁加固等技术，在防渗治理、结构修复、边坡稳定提升等方面都具有较好的应用适配性，组合使用可以满足中小型水利工程大部分病害治理的需求。后续水利工程加固领域可以继续研究新型环保加固材料、智能化施工工艺，在保证加固效果的基础上提高施工效率和生态友好性，促进水利工程加固改造技术不断进步。</w:t>
      </w:r>
    </w:p>
    <w:p w14:paraId="719C282C">
      <w:pPr>
        <w:rPr>
          <w:lang w:val="en-US" w:eastAsia="zh-CN"/>
        </w:rPr>
      </w:pPr>
    </w:p>
    <w:sectPr>
      <w:type w:val="continuous"/>
      <w:pgSz w:w="11906" w:h="16838"/>
      <w:pgMar w:top="1440" w:right="1077" w:bottom="1440" w:left="1077" w:header="851" w:footer="992" w:gutter="0"/>
      <w:pgNumType w:fmt="numberInDash"/>
      <w:cols w:num="1" w:space="425"/>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Segoe UI Emoji">
    <w:panose1 w:val="020B0502040204020203"/>
    <w:charset w:val="00"/>
    <w:family w:val="auto"/>
    <w:pitch w:val="default"/>
    <w:sig w:usb0="00000001" w:usb1="02000000" w:usb2="08000000" w:usb3="00000000" w:csb0="00000001" w:csb1="00000000"/>
  </w:font>
  <w:font w:name="楷体">
    <w:panose1 w:val="02010609060101010101"/>
    <w:charset w:val="86"/>
    <w:family w:val="modern"/>
    <w:pitch w:val="default"/>
    <w:sig w:usb0="800002BF" w:usb1="38CF7CFA" w:usb2="00000016" w:usb3="00000000" w:csb0="00040001"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833E591">
    <w:pPr>
      <w:spacing w:line="240" w:lineRule="exact"/>
      <w:jc w:val="left"/>
      <w:rPr>
        <w:rFonts w:ascii="Calibri" w:hAnsi="Calibri" w:cs="Calibri"/>
        <w:sz w:val="18"/>
        <w:szCs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5D0AF076">
    <w:pPr>
      <w:spacing w:line="240" w:lineRule="exact"/>
      <w:jc w:val="right"/>
      <w:rPr>
        <w:rFonts w:ascii="Calibri" w:hAnsi="Calibri" w:cs="Calibri"/>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481CB495">
    <w:pPr>
      <w:snapToGrid w:val="0"/>
      <w:spacing w:line="240" w:lineRule="exact"/>
      <w:jc w:val="left"/>
      <w:rPr>
        <w:rFonts w:ascii="楷体" w:eastAsia="楷体" w:hAnsi="楷体" w:cs="Calibri"/>
        <w:sz w:val="18"/>
        <w:szCs w:val="18"/>
      </w:rPr>
    </w:pPr>
  </w:p>
  <w:p w14:paraId="1E3387FD">
    <w:pPr>
      <w:snapToGrid w:val="0"/>
      <w:spacing w:line="240" w:lineRule="exact"/>
      <w:jc w:val="left"/>
      <w:rPr>
        <w:rFonts w:ascii="楷体" w:eastAsia="楷体" w:hAnsi="楷体" w:cs="Calibri" w:hint="eastAsia"/>
        <w:sz w:val="18"/>
        <w:szCs w:val="18"/>
      </w:rPr>
    </w:pPr>
    <w:r>
      <w:rPr>
        <w:rFonts w:ascii="楷体" w:eastAsia="楷体" w:hAnsi="楷体" w:cs="Calibri" w:hint="eastAsia"/>
        <w:sz w:val="18"/>
        <w:szCs w:val="18"/>
      </w:rPr>
      <w:t>作者简介：卞兴超（1990—），男，汉族，山东滨州人，本科学历，研究方向为水利工程施工。</w:t>
    </w:r>
  </w:p>
  <w:p w14:paraId="2FE6EBD6">
    <w:pPr>
      <w:snapToGrid w:val="0"/>
      <w:spacing w:line="240" w:lineRule="exact"/>
      <w:jc w:val="left"/>
      <w:rPr>
        <w:rFonts w:ascii="楷体" w:eastAsia="楷体" w:hAnsi="楷体" w:cs="Calibri"/>
        <w:sz w:val="18"/>
        <w:szCs w:val="18"/>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3037F6D0">
    <w:pPr>
      <w:pBdr>
        <w:bottom w:val="single" w:sz="4" w:space="1" w:color="auto"/>
      </w:pBdr>
      <w:tabs>
        <w:tab w:val="center" w:pos="4153"/>
        <w:tab w:val="right" w:pos="8306"/>
      </w:tabs>
      <w:snapToGrid w:val="0"/>
      <w:spacing w:line="240" w:lineRule="exact"/>
      <w:jc w:val="center"/>
    </w:pPr>
    <w:r>
      <w:rPr>
        <w:rFonts w:ascii="宋体" w:eastAsia="宋体" w:hAnsi="宋体" w:cs="宋体"/>
        <w:sz w:val="18"/>
        <w:szCs w:val="18"/>
      </w:rPr>
      <w:t>中文科技期刊数据库（文摘版）工程技术</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069F49F2">
    <w:pPr>
      <w:pBdr>
        <w:bottom w:val="single" w:sz="4" w:space="1" w:color="auto"/>
      </w:pBdr>
      <w:tabs>
        <w:tab w:val="center" w:pos="4153"/>
        <w:tab w:val="right" w:pos="8306"/>
      </w:tabs>
      <w:snapToGrid w:val="0"/>
      <w:spacing w:line="240" w:lineRule="exact"/>
      <w:jc w:val="center"/>
    </w:pPr>
    <w:r>
      <w:rPr>
        <w:rFonts w:ascii="宋体" w:eastAsia="宋体" w:hAnsi="宋体" w:cs="宋体"/>
        <w:sz w:val="18"/>
        <w:szCs w:val="18"/>
      </w:rPr>
      <w:t>中文科技期刊数据库（文摘版）工程技术</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14:paraId="51BFE21E">
    <w:pPr>
      <w:pBdr>
        <w:bottom w:val="single" w:sz="4" w:space="1" w:color="auto"/>
      </w:pBdr>
      <w:tabs>
        <w:tab w:val="center" w:pos="4153"/>
        <w:tab w:val="right" w:pos="8306"/>
      </w:tabs>
      <w:snapToGrid w:val="0"/>
      <w:spacing w:line="240" w:lineRule="exact"/>
      <w:jc w:val="center"/>
    </w:pPr>
    <w:r>
      <w:rPr>
        <w:rFonts w:ascii="宋体" w:eastAsia="宋体" w:hAnsi="宋体" w:cs="宋体"/>
        <w:sz w:val="18"/>
        <w:szCs w:val="18"/>
      </w:rPr>
      <w:t>中文科技期刊数据库（文摘版）工程技术</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1"/>
  <w:embedSystemFonts/>
  <w:defaultTabStop w:val="420"/>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52C31AB9"/>
    <w:rsid w:val="52C31AB9"/>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宋体" w:hAnsi="Times New Roman" w:cs="Times New Roman"/>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spacing w:before="0" w:beforeAutospacing="1" w:after="0" w:afterAutospacing="1"/>
      <w:jc w:val="left"/>
      <w:outlineLvl w:val="0"/>
    </w:pPr>
    <w:rPr>
      <w:rFonts w:ascii="宋体" w:eastAsia="宋体" w:hAnsi="宋体" w:cs="宋体" w:hint="eastAsia"/>
      <w:b/>
      <w:bCs/>
      <w:kern w:val="44"/>
      <w:sz w:val="48"/>
      <w:szCs w:val="48"/>
      <w:lang w:val="en-US" w:eastAsia="zh-CN" w:bidi="ar"/>
    </w:rPr>
  </w:style>
  <w:style w:type="paragraph" w:styleId="Heading2">
    <w:name w:val="heading 2"/>
    <w:basedOn w:val="Normal"/>
    <w:next w:val="Normal"/>
    <w:semiHidden/>
    <w:unhideWhenUsed/>
    <w:qFormat/>
    <w:pPr>
      <w:spacing w:before="0" w:beforeAutospacing="1" w:after="0" w:afterAutospacing="1"/>
      <w:jc w:val="left"/>
      <w:outlineLvl w:val="1"/>
    </w:pPr>
    <w:rPr>
      <w:rFonts w:ascii="宋体" w:eastAsia="宋体" w:hAnsi="宋体" w:cs="宋体" w:hint="eastAsia"/>
      <w:b/>
      <w:bCs/>
      <w:kern w:val="0"/>
      <w:sz w:val="36"/>
      <w:szCs w:val="36"/>
      <w:lang w:val="en-US" w:eastAsia="zh-CN" w:bidi="ar"/>
    </w:rPr>
  </w:style>
  <w:style w:type="paragraph" w:styleId="Heading3">
    <w:name w:val="heading 3"/>
    <w:basedOn w:val="Normal"/>
    <w:next w:val="Normal"/>
    <w:semiHidden/>
    <w:unhideWhenUsed/>
    <w:qFormat/>
    <w:pPr>
      <w:spacing w:before="0" w:beforeAutospacing="1" w:after="0" w:afterAutospacing="1"/>
      <w:jc w:val="left"/>
      <w:outlineLvl w:val="2"/>
    </w:pPr>
    <w:rPr>
      <w:rFonts w:ascii="宋体" w:eastAsia="宋体" w:hAnsi="宋体" w:cs="宋体" w:hint="eastAsia"/>
      <w:b/>
      <w:bCs/>
      <w:kern w:val="0"/>
      <w:sz w:val="27"/>
      <w:szCs w:val="27"/>
      <w:lang w:val="en-US" w:eastAsia="zh-CN" w:bidi="ar"/>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character" w:styleId="Strong">
    <w:name w:val="Strong"/>
    <w:basedOn w:val="DefaultParagraphFont"/>
    <w:qFormat/>
    <w:rPr>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Resurgam</dc:creator>
  <cp:lastModifiedBy>Resurgam</cp:lastModifiedBy>
  <cp:revision>1</cp:revision>
  <dcterms:created xsi:type="dcterms:W3CDTF">2026-07-03T01:10:00Z</dcterms:created>
  <dcterms:modified xsi:type="dcterms:W3CDTF">2026-07-03T03:19:05Z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CD81E8EEAA4448EFB4BB814BDADB34B4_11</vt:lpwstr>
  </property>
  <property fmtid="{D5CDD505-2E9C-101B-9397-08002B2CF9AE}" pid="3" name="KSOProductBuildVer">
    <vt:lpwstr>2052-12.1.0.26895</vt:lpwstr>
  </property>
  <property fmtid="{D5CDD505-2E9C-101B-9397-08002B2CF9AE}" pid="4" name="KSOTemplateDocerSaveRecord">
    <vt:lpwstr>eyJoZGlkIjoiYTk3YmY3NWQ0YmNmZGVmMTdjYzMzOTgyZjgzMDQwZTkiLCJ1c2VySWQiOiIyNDYyMTY4NzMifQ==</vt:lpwstr>
  </property>
</Properties>
</file>