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48C688A6">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outlineLvl w:val="9"/>
        <w:rPr>
          <w:rFonts w:ascii="宋体" w:eastAsia="宋体" w:hAnsi="宋体" w:cs="宋体" w:hint="eastAsia"/>
          <w:b w:val="0"/>
          <w:bCs w:val="0"/>
          <w:sz w:val="21"/>
          <w:szCs w:val="21"/>
        </w:rPr>
      </w:pPr>
      <w:bookmarkStart w:id="0" w:name="_GoBack"/>
      <w:bookmarkEnd w:id="0"/>
    </w:p>
    <w:p w14:paraId="5EDD037A">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outlineLvl w:val="9"/>
        <w:rPr>
          <w:rFonts w:ascii="宋体" w:eastAsia="宋体" w:hAnsi="宋体" w:cs="宋体" w:hint="eastAsia"/>
          <w:b w:val="0"/>
          <w:bCs w:val="0"/>
          <w:color w:val="000000"/>
          <w:sz w:val="21"/>
          <w:szCs w:val="21"/>
        </w:rPr>
      </w:pPr>
      <w:r>
        <w:rPr>
          <w:rFonts w:ascii="宋体" w:eastAsia="宋体" w:hAnsi="宋体" w:cs="宋体" w:hint="eastAsia"/>
          <w:b w:val="0"/>
          <w:bCs w:val="0"/>
          <w:color w:val="000000"/>
          <w:sz w:val="21"/>
          <w:szCs w:val="21"/>
        </w:rPr>
        <w:t>摘要</w:t>
      </w:r>
      <w:r>
        <w:rPr>
          <w:rFonts w:ascii="宋体" w:eastAsia="宋体" w:hAnsi="宋体" w:cs="宋体" w:hint="eastAsia"/>
          <w:b w:val="0"/>
          <w:bCs w:val="0"/>
          <w:color w:val="000000"/>
          <w:sz w:val="21"/>
          <w:szCs w:val="21"/>
          <w:lang w:eastAsia="zh-CN"/>
        </w:rPr>
        <w:t>：</w:t>
      </w:r>
      <w:r>
        <w:rPr>
          <w:rFonts w:ascii="宋体" w:eastAsia="宋体" w:hAnsi="宋体" w:cs="宋体" w:hint="eastAsia"/>
          <w:b w:val="0"/>
          <w:bCs w:val="0"/>
          <w:sz w:val="21"/>
          <w:szCs w:val="21"/>
        </w:rPr>
        <w:t>伴随着互联网技术以及新媒体的迅速发展，我国高中教学模式也由原来的单一化走向多样化。教师应该根据学生实际情况来选择教学方法。本文以</w:t>
      </w:r>
      <w:r>
        <w:rPr>
          <w:rFonts w:ascii="宋体" w:eastAsia="宋体" w:hAnsi="宋体" w:cs="宋体" w:hint="eastAsia"/>
          <w:b w:val="0"/>
          <w:bCs w:val="0"/>
          <w:color w:val="000000"/>
          <w:kern w:val="0"/>
          <w:sz w:val="21"/>
          <w:szCs w:val="21"/>
          <w:lang w:val="en-US" w:eastAsia="zh-CN" w:bidi="ar"/>
        </w:rPr>
        <w:t>高中化学高效学习模式的创建为研究对象，从新媒体教学技术在高中化学学习中应用的优势和落地难点入手，提出分层资源创建、深度互动设计等有针对性的创新实践途径，给高中化学教师优化教学过程、提高课堂效率、落实学科育人目标提供可以借鉴的实践思路，促进学生在化学学习中达到知识掌握和素养发展的同步提升。</w:t>
      </w:r>
    </w:p>
    <w:p w14:paraId="3B7C6D70">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outlineLvl w:val="9"/>
        <w:rPr>
          <w:rFonts w:ascii="宋体" w:eastAsia="宋体" w:hAnsi="宋体" w:cs="宋体" w:hint="eastAsia"/>
          <w:b w:val="0"/>
          <w:bCs w:val="0"/>
          <w:color w:val="000000"/>
          <w:sz w:val="21"/>
          <w:szCs w:val="21"/>
        </w:rPr>
      </w:pPr>
    </w:p>
    <w:p w14:paraId="65E4D57B">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outlineLvl w:val="9"/>
        <w:rPr>
          <w:rFonts w:ascii="宋体" w:eastAsia="宋体" w:hAnsi="宋体" w:cs="宋体" w:hint="eastAsia"/>
          <w:b w:val="0"/>
          <w:bCs w:val="0"/>
          <w:color w:val="000000"/>
          <w:sz w:val="21"/>
          <w:szCs w:val="21"/>
        </w:rPr>
      </w:pPr>
      <w:r>
        <w:rPr>
          <w:rFonts w:ascii="宋体" w:eastAsia="宋体" w:hAnsi="宋体" w:cs="宋体" w:hint="eastAsia"/>
          <w:b w:val="0"/>
          <w:bCs w:val="0"/>
          <w:color w:val="000000"/>
          <w:sz w:val="21"/>
          <w:szCs w:val="21"/>
        </w:rPr>
        <w:t>随着教</w:t>
      </w:r>
      <w:r>
        <w:rPr>
          <w:rFonts w:ascii="宋体" w:eastAsia="宋体" w:hAnsi="宋体" w:cs="宋体" w:hint="eastAsia"/>
          <w:b w:val="0"/>
          <w:bCs w:val="0"/>
          <w:color w:val="000000"/>
          <w:sz w:val="21"/>
          <w:szCs w:val="21"/>
          <w:lang w:eastAsia="zh-CN"/>
        </w:rPr>
        <w:t>育</w:t>
      </w:r>
      <w:r>
        <w:rPr>
          <w:rFonts w:ascii="宋体" w:eastAsia="宋体" w:hAnsi="宋体" w:cs="宋体" w:hint="eastAsia"/>
          <w:b w:val="0"/>
          <w:bCs w:val="0"/>
          <w:color w:val="000000"/>
          <w:kern w:val="0"/>
          <w:sz w:val="21"/>
          <w:szCs w:val="21"/>
          <w:lang w:val="en-US" w:eastAsia="zh-CN" w:bidi="ar"/>
        </w:rPr>
        <w:t>信息化进程的加快，各种各样的数字技术也逐渐渗透到学科教学的各个领域当中，新媒体教学技术是以图文展示、虚拟仿真、互动交流、资源共享等为基本特征的技术集合，给传统课堂的转型赋予了更多的可能。高中化学具有抽象性和实验性的双重特点，微观粒子运动、化学反应本质等不易用传统的板书和口头讲解来清楚地表达出来，部分高危、复杂的实验由于场地和安全的原因不能完全开展。探索新媒体教学技术与化学课堂的融合路径，可以有效地解决传统教学中存在的部分问题，丰富学习体验，提高知识传递的效率，给学生化学学科核心素养的发展提供更加多元的成长载体，也为高中化学高效学习模式的构建提供新的探索方向。</w:t>
      </w:r>
    </w:p>
    <w:p w14:paraId="540B2217">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outlineLvl w:val="9"/>
        <w:rPr>
          <w:rFonts w:ascii="宋体" w:eastAsia="宋体" w:hAnsi="宋体" w:cs="宋体" w:hint="eastAsia"/>
          <w:b w:val="0"/>
          <w:bCs w:val="0"/>
          <w:color w:val="000000"/>
          <w:sz w:val="21"/>
          <w:szCs w:val="21"/>
        </w:rPr>
      </w:pPr>
      <w:r>
        <w:rPr>
          <w:rFonts w:ascii="宋体" w:eastAsia="宋体" w:hAnsi="宋体" w:cs="宋体" w:hint="eastAsia"/>
          <w:b w:val="0"/>
          <w:bCs w:val="0"/>
          <w:color w:val="000000"/>
          <w:sz w:val="21"/>
          <w:szCs w:val="21"/>
          <w:lang w:val="en-US" w:eastAsia="zh-CN"/>
        </w:rPr>
        <w:t>1</w:t>
      </w:r>
      <w:r>
        <w:rPr>
          <w:rFonts w:ascii="宋体" w:eastAsia="宋体" w:hAnsi="宋体" w:cs="宋体" w:hint="eastAsia"/>
          <w:b w:val="0"/>
          <w:bCs w:val="0"/>
          <w:color w:val="000000"/>
          <w:sz w:val="21"/>
          <w:szCs w:val="21"/>
        </w:rPr>
        <w:t>新媒体教学技术在高中化学高效学习中的应用优势</w:t>
      </w:r>
    </w:p>
    <w:p w14:paraId="403C14A2">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outlineLvl w:val="9"/>
        <w:rPr>
          <w:rFonts w:ascii="宋体" w:eastAsia="宋体" w:hAnsi="宋体" w:cs="宋体" w:hint="eastAsia"/>
          <w:b w:val="0"/>
          <w:bCs w:val="0"/>
          <w:color w:val="000000"/>
          <w:sz w:val="21"/>
          <w:szCs w:val="21"/>
        </w:rPr>
      </w:pPr>
      <w:r>
        <w:rPr>
          <w:rFonts w:ascii="宋体" w:eastAsia="宋体" w:hAnsi="宋体" w:cs="宋体" w:hint="eastAsia"/>
          <w:b w:val="0"/>
          <w:bCs w:val="0"/>
          <w:color w:val="000000"/>
          <w:sz w:val="21"/>
          <w:szCs w:val="21"/>
        </w:rPr>
        <w:t>1.1微观具象呈现消解认知壁垒</w:t>
      </w:r>
    </w:p>
    <w:p w14:paraId="2476988F">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outlineLvl w:val="9"/>
        <w:rPr>
          <w:rFonts w:ascii="宋体" w:eastAsia="宋体" w:hAnsi="宋体" w:cs="宋体" w:hint="eastAsia"/>
          <w:b w:val="0"/>
          <w:bCs w:val="0"/>
          <w:color w:val="000000"/>
          <w:sz w:val="21"/>
          <w:szCs w:val="21"/>
        </w:rPr>
      </w:pPr>
      <w:r>
        <w:rPr>
          <w:rFonts w:ascii="宋体" w:eastAsia="宋体" w:hAnsi="宋体" w:cs="宋体" w:hint="eastAsia"/>
          <w:b w:val="0"/>
          <w:bCs w:val="0"/>
          <w:color w:val="000000"/>
          <w:kern w:val="0"/>
          <w:sz w:val="21"/>
          <w:szCs w:val="21"/>
          <w:lang w:val="en-US" w:eastAsia="zh-CN" w:bidi="ar"/>
        </w:rPr>
        <w:t>高中化学知识体系里包含很多微观层面的概念和原理，这些内容具有很强的抽象性，学生只靠想象很难把握其本质规律，在学习过程中容易产生认知障碍。新媒体教学技术可以借助动画模拟、三维建模等手段把肉眼看不见的粒子运动、化学键形成、电子转移等过程转化成直观的动态画面，把抽象的文字描述变成可以感知的视觉信息，从而降低学生的理解难度。该种具象化的表现形式可以促使学生形成宏观现象和微观本质之间的联系，加深对知识的理解程度，减轻机械记忆造成的负担，从而提高学习的效率</w:t>
      </w:r>
      <w:r>
        <w:rPr>
          <w:rFonts w:ascii="宋体" w:eastAsia="宋体" w:hAnsi="宋体" w:cs="宋体" w:hint="eastAsia"/>
          <w:b w:val="0"/>
          <w:bCs w:val="0"/>
          <w:color w:val="000000"/>
          <w:kern w:val="0"/>
          <w:sz w:val="21"/>
          <w:szCs w:val="21"/>
          <w:vertAlign w:val="superscript"/>
          <w:lang w:val="en-US" w:eastAsia="zh-CN" w:bidi="ar"/>
        </w:rPr>
        <w:t>[1]</w:t>
      </w:r>
      <w:r>
        <w:rPr>
          <w:rFonts w:ascii="宋体" w:eastAsia="宋体" w:hAnsi="宋体" w:cs="宋体" w:hint="eastAsia"/>
          <w:b w:val="0"/>
          <w:bCs w:val="0"/>
          <w:color w:val="000000"/>
          <w:kern w:val="0"/>
          <w:sz w:val="21"/>
          <w:szCs w:val="21"/>
          <w:lang w:val="en-US" w:eastAsia="zh-CN" w:bidi="ar"/>
        </w:rPr>
        <w:t>。</w:t>
      </w:r>
    </w:p>
    <w:p w14:paraId="08DB429A">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outlineLvl w:val="9"/>
        <w:rPr>
          <w:rFonts w:ascii="宋体" w:eastAsia="宋体" w:hAnsi="宋体" w:cs="宋体" w:hint="eastAsia"/>
          <w:b w:val="0"/>
          <w:bCs w:val="0"/>
          <w:color w:val="000000"/>
          <w:sz w:val="21"/>
          <w:szCs w:val="21"/>
        </w:rPr>
      </w:pPr>
      <w:r>
        <w:rPr>
          <w:rFonts w:ascii="宋体" w:eastAsia="宋体" w:hAnsi="宋体" w:cs="宋体" w:hint="eastAsia"/>
          <w:b w:val="0"/>
          <w:bCs w:val="0"/>
          <w:color w:val="000000"/>
          <w:sz w:val="21"/>
          <w:szCs w:val="21"/>
        </w:rPr>
        <w:t>1.2多元资源供给拓展学习边界</w:t>
      </w:r>
    </w:p>
    <w:p w14:paraId="4ACD8ADB">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outlineLvl w:val="9"/>
        <w:rPr>
          <w:rFonts w:ascii="宋体" w:eastAsia="宋体" w:hAnsi="宋体" w:cs="宋体" w:hint="eastAsia"/>
          <w:b w:val="0"/>
          <w:bCs w:val="0"/>
          <w:color w:val="000000"/>
          <w:sz w:val="21"/>
          <w:szCs w:val="21"/>
        </w:rPr>
      </w:pPr>
      <w:r>
        <w:rPr>
          <w:rFonts w:ascii="宋体" w:eastAsia="宋体" w:hAnsi="宋体" w:cs="宋体" w:hint="eastAsia"/>
          <w:b w:val="0"/>
          <w:bCs w:val="0"/>
          <w:color w:val="000000"/>
          <w:kern w:val="0"/>
          <w:sz w:val="21"/>
          <w:szCs w:val="21"/>
          <w:lang w:val="en-US" w:eastAsia="zh-CN" w:bidi="ar"/>
        </w:rPr>
        <w:t>传统的化学课堂学习资源大多只是教材和教师板书，内容呈现方式单一，不能涵盖知识的应用场景以及最新的发展。新媒体教学技术依靠网络平台把各种教学资源综合起来，把工业生产流程、生活中的化学现象、化学史故事等融入到教学当中，冲破了课堂与现实生活之间的壁垒。学生可以借助线上资源进行课前预习和课后复习，按照自己的学习速度来决定学习的快慢，克服课堂时间不足造成的内容限制。丰富的资源供给可以促使学生形成更加完备的知识结构，认识化学知识的应用意义，为知识迁移应用打下基础。</w:t>
      </w:r>
    </w:p>
    <w:p w14:paraId="37C780DE">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outlineLvl w:val="9"/>
        <w:rPr>
          <w:rFonts w:ascii="宋体" w:eastAsia="宋体" w:hAnsi="宋体" w:cs="宋体" w:hint="eastAsia"/>
          <w:b w:val="0"/>
          <w:bCs w:val="0"/>
          <w:color w:val="000000"/>
          <w:sz w:val="21"/>
          <w:szCs w:val="21"/>
        </w:rPr>
      </w:pPr>
      <w:r>
        <w:rPr>
          <w:rFonts w:ascii="宋体" w:eastAsia="宋体" w:hAnsi="宋体" w:cs="宋体" w:hint="eastAsia"/>
          <w:b w:val="0"/>
          <w:bCs w:val="0"/>
          <w:color w:val="000000"/>
          <w:sz w:val="21"/>
          <w:szCs w:val="21"/>
          <w:lang w:val="en-US" w:eastAsia="zh-CN"/>
        </w:rPr>
        <w:t>2</w:t>
      </w:r>
      <w:r>
        <w:rPr>
          <w:rFonts w:ascii="宋体" w:eastAsia="宋体" w:hAnsi="宋体" w:cs="宋体" w:hint="eastAsia"/>
          <w:b w:val="0"/>
          <w:bCs w:val="0"/>
          <w:color w:val="000000"/>
          <w:sz w:val="21"/>
          <w:szCs w:val="21"/>
        </w:rPr>
        <w:t>新媒体教学技术在高中化学高效学习模式的应用难点</w:t>
      </w:r>
    </w:p>
    <w:p w14:paraId="305D49E3">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outlineLvl w:val="9"/>
        <w:rPr>
          <w:rFonts w:ascii="宋体" w:eastAsia="宋体" w:hAnsi="宋体" w:cs="宋体" w:hint="eastAsia"/>
          <w:b w:val="0"/>
          <w:bCs w:val="0"/>
          <w:color w:val="000000"/>
          <w:sz w:val="21"/>
          <w:szCs w:val="21"/>
        </w:rPr>
      </w:pPr>
      <w:r>
        <w:rPr>
          <w:rFonts w:ascii="宋体" w:eastAsia="宋体" w:hAnsi="宋体" w:cs="宋体" w:hint="eastAsia"/>
          <w:b w:val="0"/>
          <w:bCs w:val="0"/>
          <w:color w:val="000000"/>
          <w:sz w:val="21"/>
          <w:szCs w:val="21"/>
        </w:rPr>
        <w:t>2.1资源适配程度有待提升</w:t>
      </w:r>
    </w:p>
    <w:p w14:paraId="684F167A">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outlineLvl w:val="9"/>
        <w:rPr>
          <w:rFonts w:ascii="宋体" w:eastAsia="宋体" w:hAnsi="宋体" w:cs="宋体" w:hint="eastAsia"/>
          <w:b w:val="0"/>
          <w:bCs w:val="0"/>
          <w:color w:val="000000"/>
          <w:sz w:val="21"/>
          <w:szCs w:val="21"/>
        </w:rPr>
      </w:pPr>
      <w:r>
        <w:rPr>
          <w:rFonts w:ascii="宋体" w:eastAsia="宋体" w:hAnsi="宋体" w:cs="宋体" w:hint="eastAsia"/>
          <w:b w:val="0"/>
          <w:bCs w:val="0"/>
          <w:color w:val="000000"/>
          <w:kern w:val="0"/>
          <w:sz w:val="21"/>
          <w:szCs w:val="21"/>
          <w:lang w:val="en-US" w:eastAsia="zh-CN" w:bidi="ar"/>
        </w:rPr>
        <w:t>目前网络平台上化学教学资源数量众多，但是质量良莠不齐，部分资源只注重视觉效果和趣味性，知识表述不严谨，甚至存在科学性偏差，不能直接用于课堂教学。不同学段、不同认知水平的学生对于学习资源的需求也存在着明显的差别，大多数现成的资源并没有进行分层设计，既不能满足基础薄弱学生的需求，也不能给学有余力的学生提供拓展的空间。部分资源同教材知识体系衔接不紧密，教师使用时要花大量时间去调整整合，反而加重了备课的负担，不能充分发挥新媒体技术提高效率的作用</w:t>
      </w:r>
      <w:r>
        <w:rPr>
          <w:rFonts w:ascii="宋体" w:eastAsia="宋体" w:hAnsi="宋体" w:cs="宋体" w:hint="eastAsia"/>
          <w:b w:val="0"/>
          <w:bCs w:val="0"/>
          <w:color w:val="000000"/>
          <w:kern w:val="0"/>
          <w:sz w:val="21"/>
          <w:szCs w:val="21"/>
          <w:vertAlign w:val="superscript"/>
          <w:lang w:val="en-US" w:eastAsia="zh-CN" w:bidi="ar"/>
        </w:rPr>
        <w:t>[2]</w:t>
      </w:r>
      <w:r>
        <w:rPr>
          <w:rFonts w:ascii="宋体" w:eastAsia="宋体" w:hAnsi="宋体" w:cs="宋体" w:hint="eastAsia"/>
          <w:b w:val="0"/>
          <w:bCs w:val="0"/>
          <w:color w:val="000000"/>
          <w:kern w:val="0"/>
          <w:sz w:val="21"/>
          <w:szCs w:val="21"/>
          <w:lang w:val="en-US" w:eastAsia="zh-CN" w:bidi="ar"/>
        </w:rPr>
        <w:t>。</w:t>
      </w:r>
    </w:p>
    <w:p w14:paraId="7DF5B873">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outlineLvl w:val="9"/>
        <w:rPr>
          <w:rFonts w:ascii="宋体" w:eastAsia="宋体" w:hAnsi="宋体" w:cs="宋体" w:hint="eastAsia"/>
          <w:b w:val="0"/>
          <w:bCs w:val="0"/>
          <w:color w:val="000000"/>
          <w:sz w:val="21"/>
          <w:szCs w:val="21"/>
        </w:rPr>
      </w:pPr>
      <w:r>
        <w:rPr>
          <w:rFonts w:ascii="宋体" w:eastAsia="宋体" w:hAnsi="宋体" w:cs="宋体" w:hint="eastAsia"/>
          <w:b w:val="0"/>
          <w:bCs w:val="0"/>
          <w:color w:val="000000"/>
          <w:sz w:val="21"/>
          <w:szCs w:val="21"/>
        </w:rPr>
        <w:t>2.2课堂互动层次较为浅层</w:t>
      </w:r>
    </w:p>
    <w:p w14:paraId="49D59ED1">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outlineLvl w:val="9"/>
        <w:rPr>
          <w:rFonts w:ascii="宋体" w:eastAsia="宋体" w:hAnsi="宋体" w:cs="宋体" w:hint="eastAsia"/>
          <w:b w:val="0"/>
          <w:bCs w:val="0"/>
          <w:color w:val="000000"/>
          <w:sz w:val="21"/>
          <w:szCs w:val="21"/>
        </w:rPr>
      </w:pPr>
      <w:r>
        <w:rPr>
          <w:rFonts w:ascii="宋体" w:eastAsia="宋体" w:hAnsi="宋体" w:cs="宋体" w:hint="eastAsia"/>
          <w:b w:val="0"/>
          <w:bCs w:val="0"/>
          <w:color w:val="000000"/>
          <w:kern w:val="0"/>
          <w:sz w:val="21"/>
          <w:szCs w:val="21"/>
          <w:lang w:val="en-US" w:eastAsia="zh-CN" w:bidi="ar"/>
        </w:rPr>
        <w:t>部分教师对于新媒体教学技术的应用只停留在基本的播放展示上，没有充分发挥出技术的交互性来设计出深度互动环节。课堂上多以教师播放视频、学生观看的形式开展，学生处于被动接受的状态，缺少自主操作、思考探究的空间，师生之间、生生之间的互动并没有因为技术的加入而得到实质性的加深。部分互动环节只是简单的答题反馈，没有进行问题探究、实验设计等高阶思维活动，不能有效地锻炼学生的探究能力和思维品质，技术的应用只是表面的，不能支撑高效学习模式的建立。</w:t>
      </w:r>
    </w:p>
    <w:p w14:paraId="7DBAB8F2">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outlineLvl w:val="9"/>
        <w:rPr>
          <w:rFonts w:ascii="宋体" w:eastAsia="宋体" w:hAnsi="宋体" w:cs="宋体" w:hint="eastAsia"/>
          <w:b w:val="0"/>
          <w:bCs w:val="0"/>
          <w:color w:val="000000"/>
          <w:sz w:val="21"/>
          <w:szCs w:val="21"/>
        </w:rPr>
      </w:pPr>
      <w:r>
        <w:rPr>
          <w:rFonts w:ascii="宋体" w:eastAsia="宋体" w:hAnsi="宋体" w:cs="宋体" w:hint="eastAsia"/>
          <w:b w:val="0"/>
          <w:bCs w:val="0"/>
          <w:color w:val="000000"/>
          <w:sz w:val="21"/>
          <w:szCs w:val="21"/>
        </w:rPr>
        <w:t>2.3教师媒介素养存在短板</w:t>
      </w:r>
    </w:p>
    <w:p w14:paraId="64819757">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outlineLvl w:val="9"/>
        <w:rPr>
          <w:rFonts w:ascii="宋体" w:eastAsia="宋体" w:hAnsi="宋体" w:cs="宋体" w:hint="eastAsia"/>
          <w:b w:val="0"/>
          <w:bCs w:val="0"/>
          <w:color w:val="000000"/>
          <w:sz w:val="21"/>
          <w:szCs w:val="21"/>
        </w:rPr>
      </w:pPr>
      <w:r>
        <w:rPr>
          <w:rFonts w:ascii="宋体" w:eastAsia="宋体" w:hAnsi="宋体" w:cs="宋体" w:hint="eastAsia"/>
          <w:b w:val="0"/>
          <w:bCs w:val="0"/>
          <w:color w:val="000000"/>
          <w:kern w:val="0"/>
          <w:sz w:val="21"/>
          <w:szCs w:val="21"/>
          <w:lang w:val="en-US" w:eastAsia="zh-CN" w:bidi="ar"/>
        </w:rPr>
        <w:t>新媒体教学技术的高效运用对教师的媒介信息素养提出相应要求，包含筛选整合优质教学资源的能力，也包含灵活运用各种工具设计教学活动的能力。目前部分高中化学教师对于新媒体技术的掌握程度不高，只能使用基本的演示软件，对于虚拟仿真、数字化实验等工具的使用比较生疏，不能设计出融合技术优势的教学方案。部分教师的教学观念没有及时更新，依然采用传统的讲授式教学方式，把新媒体当作辅助展示的手段，没有将新媒体与教学过程深度融合起来，造成新媒体技术应用效果大打折扣</w:t>
      </w:r>
      <w:r>
        <w:rPr>
          <w:rFonts w:ascii="宋体" w:eastAsia="宋体" w:hAnsi="宋体" w:cs="宋体" w:hint="eastAsia"/>
          <w:b w:val="0"/>
          <w:bCs w:val="0"/>
          <w:color w:val="000000"/>
          <w:kern w:val="0"/>
          <w:sz w:val="21"/>
          <w:szCs w:val="21"/>
          <w:vertAlign w:val="superscript"/>
          <w:lang w:val="en-US" w:eastAsia="zh-CN" w:bidi="ar"/>
        </w:rPr>
        <w:t>[3]</w:t>
      </w:r>
      <w:r>
        <w:rPr>
          <w:rFonts w:ascii="宋体" w:eastAsia="宋体" w:hAnsi="宋体" w:cs="宋体" w:hint="eastAsia"/>
          <w:b w:val="0"/>
          <w:bCs w:val="0"/>
          <w:color w:val="000000"/>
          <w:kern w:val="0"/>
          <w:sz w:val="21"/>
          <w:szCs w:val="21"/>
          <w:lang w:val="en-US" w:eastAsia="zh-CN" w:bidi="ar"/>
        </w:rPr>
        <w:t>。</w:t>
      </w:r>
    </w:p>
    <w:p w14:paraId="3448D96D">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outlineLvl w:val="9"/>
        <w:rPr>
          <w:rFonts w:ascii="宋体" w:eastAsia="宋体" w:hAnsi="宋体" w:cs="宋体" w:hint="eastAsia"/>
          <w:b w:val="0"/>
          <w:bCs w:val="0"/>
          <w:color w:val="000000"/>
          <w:sz w:val="21"/>
          <w:szCs w:val="21"/>
        </w:rPr>
      </w:pPr>
      <w:r>
        <w:rPr>
          <w:rFonts w:ascii="宋体" w:eastAsia="宋体" w:hAnsi="宋体" w:cs="宋体" w:hint="eastAsia"/>
          <w:b w:val="0"/>
          <w:bCs w:val="0"/>
          <w:color w:val="000000"/>
          <w:sz w:val="21"/>
          <w:szCs w:val="21"/>
        </w:rPr>
        <w:t>2.4学生认知负荷难以管控</w:t>
      </w:r>
    </w:p>
    <w:p w14:paraId="6106DEF9">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outlineLvl w:val="9"/>
        <w:rPr>
          <w:rFonts w:ascii="宋体" w:eastAsia="宋体" w:hAnsi="宋体" w:cs="宋体" w:hint="eastAsia"/>
          <w:b w:val="0"/>
          <w:bCs w:val="0"/>
          <w:color w:val="000000"/>
          <w:sz w:val="21"/>
          <w:szCs w:val="21"/>
        </w:rPr>
      </w:pPr>
      <w:r>
        <w:rPr>
          <w:rFonts w:ascii="宋体" w:eastAsia="宋体" w:hAnsi="宋体" w:cs="宋体" w:hint="eastAsia"/>
          <w:b w:val="0"/>
          <w:bCs w:val="0"/>
          <w:color w:val="000000"/>
          <w:kern w:val="0"/>
          <w:sz w:val="21"/>
          <w:szCs w:val="21"/>
          <w:lang w:val="en-US" w:eastAsia="zh-CN" w:bidi="ar"/>
        </w:rPr>
        <w:t>新媒体教学技术所呈现出来的信息形式是多种多样的，内容密度也很大，如果设计得不好就会造成学生接受的信息超出了工作记忆所能承载的范围，从而增加额外的认知负荷。部分教师在课件里加入过多的装饰性元素、动态效果以及无关的素材，从而分散学生们的注意力，使学生不能够集中精力去学习主要的知识点，反而降低了学习效率。过度依赖虚拟实验代替真实的动手操作，会减弱学生动手操作的能力以及对实验现象的观察能力，学生对于实验细节的体会不深刻，知识的保留效果受到影响。部分学生面对大量的线上资源的时候没有筛选判断的能力，在拓展学习的过程中容易偏离核心目标，不能达到高效知识的巩固和拓展的目的。</w:t>
      </w:r>
    </w:p>
    <w:p w14:paraId="62E022BD">
      <w:pPr>
        <w:rPr>
          <w:rFonts w:hint="default"/>
          <w:lang w:val="en-US" w:eastAsia="zh-CN"/>
        </w:rPr>
      </w:pPr>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Emoji">
    <w:panose1 w:val="020B0502040204020203"/>
    <w:charset w:val="00"/>
    <w:family w:val="auto"/>
    <w:pitch w:val="default"/>
    <w:sig w:usb0="00000001"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1"/>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8260E0"/>
    <w:rsid w:val="028260E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2">
    <w:name w:val="heading 2"/>
    <w:basedOn w:val="Normal"/>
    <w:next w:val="Normal"/>
    <w:semiHidden/>
    <w:unhideWhenUsed/>
    <w:qFormat/>
    <w:pPr>
      <w:spacing w:before="0" w:beforeAutospacing="1" w:after="0" w:afterAutospacing="1"/>
      <w:jc w:val="left"/>
      <w:outlineLvl w:val="1"/>
    </w:pPr>
    <w:rPr>
      <w:rFonts w:ascii="宋体" w:eastAsia="宋体" w:hAnsi="宋体" w:cs="宋体" w:hint="eastAsia"/>
      <w:b/>
      <w:bCs/>
      <w:kern w:val="0"/>
      <w:sz w:val="36"/>
      <w:szCs w:val="36"/>
      <w:lang w:val="en-US" w:eastAsia="zh-CN" w:bidi="ar"/>
    </w:rPr>
  </w:style>
  <w:style w:type="paragraph" w:styleId="Heading3">
    <w:name w:val="heading 3"/>
    <w:basedOn w:val="Normal"/>
    <w:next w:val="Normal"/>
    <w:semiHidden/>
    <w:unhideWhenUsed/>
    <w:qFormat/>
    <w:pPr>
      <w:spacing w:before="0" w:beforeAutospacing="1" w:after="0" w:afterAutospacing="1"/>
      <w:jc w:val="left"/>
      <w:outlineLvl w:val="2"/>
    </w:pPr>
    <w:rPr>
      <w:rFonts w:ascii="宋体" w:eastAsia="宋体" w:hAnsi="宋体" w:cs="宋体" w:hint="eastAsia"/>
      <w:b/>
      <w:bCs/>
      <w:kern w:val="0"/>
      <w:sz w:val="27"/>
      <w:szCs w:val="27"/>
      <w:lang w:val="en-US" w:eastAsia="zh-CN" w:bidi="ar"/>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character" w:styleId="Strong">
    <w:name w:val="Strong"/>
    <w:basedOn w:val="DefaultParagraphFont"/>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Resurgam</dc:creator>
  <cp:lastModifiedBy>Resurgam</cp:lastModifiedBy>
  <cp:revision>1</cp:revision>
  <dcterms:created xsi:type="dcterms:W3CDTF">2026-07-01T02:15:00Z</dcterms:created>
  <dcterms:modified xsi:type="dcterms:W3CDTF">2026-07-01T04:00:04Z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E6C5207229D04B8688880A869267939D_11</vt:lpwstr>
  </property>
  <property fmtid="{D5CDD505-2E9C-101B-9397-08002B2CF9AE}" pid="3" name="KSOProductBuildVer">
    <vt:lpwstr>2052-12.1.0.26895</vt:lpwstr>
  </property>
  <property fmtid="{D5CDD505-2E9C-101B-9397-08002B2CF9AE}" pid="4" name="KSOTemplateDocerSaveRecord">
    <vt:lpwstr>eyJoZGlkIjoiYTk3YmY3NWQ0YmNmZGVmMTdjYzMzOTgyZjgzMDQwZTkiLCJ1c2VySWQiOiIyNDYyMTY4NzMifQ==</vt:lpwstr>
  </property>
</Properties>
</file>