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5E99021B">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摘要</w:t>
      </w:r>
      <w:r>
        <w:rPr>
          <w:rFonts w:ascii="宋体" w:eastAsia="宋体" w:hAnsi="宋体" w:cs="宋体" w:hint="eastAsia"/>
          <w:b w:val="0"/>
          <w:bCs w:val="0"/>
          <w:color w:val="000000"/>
          <w:sz w:val="21"/>
          <w:szCs w:val="21"/>
          <w:lang w:eastAsia="zh-CN"/>
        </w:rPr>
        <w:t>：</w:t>
      </w:r>
      <w:r>
        <w:rPr>
          <w:rFonts w:ascii="宋体" w:eastAsia="宋体" w:hAnsi="宋体" w:cs="宋体" w:hint="eastAsia"/>
          <w:b w:val="0"/>
          <w:bCs w:val="0"/>
          <w:color w:val="000000"/>
          <w:kern w:val="0"/>
          <w:sz w:val="21"/>
          <w:szCs w:val="21"/>
          <w:lang w:val="en-US" w:eastAsia="zh-CN" w:bidi="ar"/>
        </w:rPr>
        <w:t>数字技术同教育教学的深度融合是新时代教育变革的重要趋向，本文选取高中数学作业设计和评价环节作为研究对象，依据北师大版高中数学教材知识点的设置，剖析传统作业模式下供给同质化、形式单一化、评价滞后化等现实问题，联系人工智能在数据分析、场景创设、智能诊断等技术优势，从作业供给、形态创新、评价机制、过程追踪四个方面提出优化路径，给出具体的章节实践示例，以期为高中数学作业提质升级提供参考，助力学生数学核心素养的系统培养。</w:t>
      </w:r>
    </w:p>
    <w:p w14:paraId="7F85C9F8">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bookmarkStart w:id="0" w:name="_GoBack"/>
      <w:bookmarkEnd w:id="0"/>
    </w:p>
    <w:p w14:paraId="67941CBE">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随着教</w:t>
      </w:r>
      <w:r>
        <w:rPr>
          <w:rFonts w:ascii="宋体" w:eastAsia="宋体" w:hAnsi="宋体" w:cs="宋体" w:hint="eastAsia"/>
          <w:b w:val="0"/>
          <w:bCs w:val="0"/>
          <w:color w:val="000000"/>
          <w:sz w:val="21"/>
          <w:szCs w:val="21"/>
          <w:lang w:eastAsia="zh-CN"/>
        </w:rPr>
        <w:t>育</w:t>
      </w:r>
      <w:r>
        <w:rPr>
          <w:rFonts w:ascii="宋体" w:eastAsia="宋体" w:hAnsi="宋体" w:cs="宋体" w:hint="eastAsia"/>
          <w:b w:val="0"/>
          <w:bCs w:val="0"/>
          <w:color w:val="000000"/>
          <w:kern w:val="0"/>
          <w:sz w:val="21"/>
          <w:szCs w:val="21"/>
          <w:lang w:val="en-US" w:eastAsia="zh-CN" w:bidi="ar"/>
        </w:rPr>
        <w:t>信息化的不断发展，人工智能技术也越来越多地被应用到学科教学的各个方面中去，给教学模式的革新带来了新的动力。高中数学是基础教育阶段的核心学科，作业是联系课堂教学和课后巩固的重要环节，作业设计和评价的好坏直接影响到学生知识的内化程度以及能力的发展水平</w:t>
      </w:r>
      <w:r>
        <w:rPr>
          <w:rFonts w:ascii="宋体" w:eastAsia="宋体" w:hAnsi="宋体" w:cs="宋体" w:hint="eastAsia"/>
          <w:b w:val="0"/>
          <w:bCs w:val="0"/>
          <w:sz w:val="21"/>
          <w:szCs w:val="21"/>
        </w:rPr>
        <w:t>。探究人工智能改善高中数学作业设计和评价的具体途径，对提高数学作业的实施效果、实现因材施教的理念、培育学生综合数学能力有重大的实际意义。</w:t>
      </w:r>
    </w:p>
    <w:p w14:paraId="3ACCEF17">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一、人工智能赋能高中数学作业设计与评价的核心价值</w:t>
      </w:r>
    </w:p>
    <w:p w14:paraId="00DC41EE">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（一）适配个体学习差异</w:t>
      </w:r>
    </w:p>
    <w:p w14:paraId="2CB5783C">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学生在知识基础、认知风格、思维能力等各方面存在着客观的教育现实差异，统一化的作业布置方式不能满足各个层次学生的学习需要。人工智能技术可以不断收集学生作业、测试等各种各样的学习数据，创建起精确的个人学习画像，再以此为基础开展分层作业的设计以及自适应内容的推送工作，使得不同水平的学生都能在适合自己的认知范围内开展学习，真正实现因材施教的教育理念，激发不同层次学生数学学习的主动性</w:t>
      </w:r>
      <w:r>
        <w:rPr>
          <w:rFonts w:ascii="宋体" w:eastAsia="宋体" w:hAnsi="宋体" w:cs="宋体" w:hint="eastAsia"/>
          <w:b w:val="0"/>
          <w:bCs w:val="0"/>
          <w:color w:val="000000"/>
          <w:kern w:val="0"/>
          <w:sz w:val="21"/>
          <w:szCs w:val="21"/>
          <w:vertAlign w:val="superscript"/>
          <w:lang w:val="en-US" w:eastAsia="zh-CN" w:bidi="ar"/>
        </w:rPr>
        <w:t>[1]</w:t>
      </w:r>
      <w:r>
        <w:rPr>
          <w:rFonts w:ascii="宋体" w:eastAsia="宋体" w:hAnsi="宋体" w:cs="宋体" w:hint="eastAsia"/>
          <w:b w:val="0"/>
          <w:bCs w:val="0"/>
          <w:color w:val="000000"/>
          <w:kern w:val="0"/>
          <w:sz w:val="21"/>
          <w:szCs w:val="21"/>
          <w:lang w:val="en-US" w:eastAsia="zh-CN" w:bidi="ar"/>
        </w:rPr>
        <w:t>。</w:t>
      </w:r>
    </w:p>
    <w:p w14:paraId="67039A37">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（二）丰富作业呈现形态</w:t>
      </w:r>
    </w:p>
    <w:p w14:paraId="3930630D">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kern w:val="0"/>
          <w:sz w:val="21"/>
          <w:szCs w:val="21"/>
          <w:lang w:val="en-US" w:eastAsia="zh-CN" w:bidi="ar"/>
        </w:rPr>
      </w:pPr>
      <w:r>
        <w:rPr>
          <w:rFonts w:ascii="宋体" w:eastAsia="宋体" w:hAnsi="宋体" w:cs="宋体" w:hint="eastAsia"/>
          <w:b w:val="0"/>
          <w:bCs w:val="0"/>
          <w:color w:val="000000"/>
          <w:kern w:val="0"/>
          <w:sz w:val="21"/>
          <w:szCs w:val="21"/>
          <w:lang w:val="en-US" w:eastAsia="zh-CN" w:bidi="ar"/>
        </w:rPr>
        <w:t>数学核心素养的培养不能只依靠纸笔练习来完成，要结合直观感知、实践操作、真实问题解决等多元场景。人工智能技术可以把抽象的数学概念变成可视化的动态过程，消除静态文字呈现的局限，让学生建立起直观感知和数学抽象之间的联系。技术支撑可以给项目式、跨学科等新型作业形式赋予实施载体，使数学知识同现实生活产生深度联系，让学生体会数学的应用价值，提高学生的数学建模和实践探究能力。</w:t>
      </w:r>
    </w:p>
    <w:p w14:paraId="1EAE9EB3">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（三）提升评价反馈效能</w:t>
      </w:r>
    </w:p>
    <w:p w14:paraId="28FB9663">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kern w:val="0"/>
          <w:sz w:val="21"/>
          <w:szCs w:val="21"/>
          <w:lang w:val="en-US" w:eastAsia="zh-CN" w:bidi="ar"/>
        </w:rPr>
      </w:pPr>
      <w:r>
        <w:rPr>
          <w:rFonts w:ascii="宋体" w:eastAsia="宋体" w:hAnsi="宋体" w:cs="宋体" w:hint="eastAsia"/>
          <w:b w:val="0"/>
          <w:bCs w:val="0"/>
          <w:color w:val="000000"/>
          <w:kern w:val="0"/>
          <w:sz w:val="21"/>
          <w:szCs w:val="21"/>
          <w:lang w:val="en-US" w:eastAsia="zh-CN" w:bidi="ar"/>
        </w:rPr>
        <w:t>作业评价的主要功能就是诊断学习问题、指明改进方向，传统的手工批改方式不能达到效率和深度的统一。人工智能技术可以实现客观题即时批改、主观题智能分析，大大缩短了作业评价的时间，使学生在做作业的时候可以马上得到答题结果，并及时纠正自己的认知偏差。技术工具可以对学生解题过程、错误类型、思维路径做深入的挖掘，并给出相应的改进意见，也可以给教师提供班级整体学习数据的画像，帮助教师调整教学方案，充分发挥出作业评价的诊断和指导作用</w:t>
      </w:r>
      <w:r>
        <w:rPr>
          <w:rFonts w:ascii="宋体" w:eastAsia="宋体" w:hAnsi="宋体" w:cs="宋体" w:hint="eastAsia"/>
          <w:b w:val="0"/>
          <w:bCs w:val="0"/>
          <w:color w:val="000000"/>
          <w:kern w:val="0"/>
          <w:sz w:val="21"/>
          <w:szCs w:val="21"/>
          <w:vertAlign w:val="superscript"/>
          <w:lang w:val="en-US" w:eastAsia="zh-CN" w:bidi="ar"/>
        </w:rPr>
        <w:t>[2]</w:t>
      </w:r>
      <w:r>
        <w:rPr>
          <w:rFonts w:ascii="宋体" w:eastAsia="宋体" w:hAnsi="宋体" w:cs="宋体" w:hint="eastAsia"/>
          <w:b w:val="0"/>
          <w:bCs w:val="0"/>
          <w:color w:val="000000"/>
          <w:kern w:val="0"/>
          <w:sz w:val="21"/>
          <w:szCs w:val="21"/>
          <w:lang w:val="en-US" w:eastAsia="zh-CN" w:bidi="ar"/>
        </w:rPr>
        <w:t>。</w:t>
      </w:r>
    </w:p>
    <w:p w14:paraId="4D88F765">
      <w:pPr>
        <w:pStyle w:val="Heading2"/>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二、传统高中数学作业设计与评价的现实困境</w:t>
      </w:r>
    </w:p>
    <w:p w14:paraId="4F12D7B4">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（一）作业供给适配不足</w:t>
      </w:r>
    </w:p>
    <w:p w14:paraId="03DD08CF">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传统的高中数学作业一般是以全班统一布置的形式出现的，作业内容和难度的设置一般是以班级中等水平的学生为参照标准，不能满足所有学生认知范围内的需求。基础扎实、思维活跃的学生做重复机械的基础练习，不能得到足够的思维挑战，久而久之就会失去探究的兴趣，不利于创新能力的培养。知识基础差的学生不能跟上统一作业的难度要求，经常性的解题失败会加重学习挫败感，甚至产生数学学习焦虑，最终造成不同层次学生学习潜能不能得到充分的发挥。</w:t>
      </w:r>
    </w:p>
    <w:p w14:paraId="2D9EC95A">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（二）作业形态呈现单一</w:t>
      </w:r>
    </w:p>
    <w:p w14:paraId="30D7687C">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传统高中数学作业一直以书面纸笔练习为主，内容大多围绕教材习题和教辅资料展开，重公式套用、重定理演练，与现实生活场景联系较少。学生不能感受到数学知识在实际问题中的价值，把数学学习当作计算训练，不能形成灵活运用知识解决问题的能力。单一的静态文字呈现方式不能直观地表现出抽象的数学概念和动态变化的过程，不利于学生建立起直观感知和数学抽象之间的联系，对数学核心素养的全面培养造成制约。</w:t>
      </w:r>
    </w:p>
    <w:p w14:paraId="525D46CD">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（三）评价反馈时效滞后</w:t>
      </w:r>
    </w:p>
    <w:p w14:paraId="737803C0">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传统高中数学作业的批改大多依靠教师手工完成，教师要逐题核对答案、检查解题过程并打分，会耗费大量时间与精力。班级学生人数众多时，作业批改周期一般为一到两天，学生不能在做完作业之后立即得到答题结果，对于错误知识点的纠正不到位，会降低知识的巩固效果，也不会利于学习漏洞的迅速弥补。人工批改大多只把最后答案的对错当作评判标准，不能对每一个学生解题思路、思维误区做逐一分析，评价的诊断功能不能得到充分发挥</w:t>
      </w:r>
      <w:r>
        <w:rPr>
          <w:rFonts w:ascii="宋体" w:eastAsia="宋体" w:hAnsi="宋体" w:cs="宋体" w:hint="eastAsia"/>
          <w:b w:val="0"/>
          <w:bCs w:val="0"/>
          <w:color w:val="000000"/>
          <w:kern w:val="0"/>
          <w:sz w:val="21"/>
          <w:szCs w:val="21"/>
          <w:vertAlign w:val="superscript"/>
          <w:lang w:val="en-US" w:eastAsia="zh-CN" w:bidi="ar"/>
        </w:rPr>
        <w:t>[3]</w:t>
      </w:r>
      <w:r>
        <w:rPr>
          <w:rFonts w:ascii="宋体" w:eastAsia="宋体" w:hAnsi="宋体" w:cs="宋体" w:hint="eastAsia"/>
          <w:b w:val="0"/>
          <w:bCs w:val="0"/>
          <w:color w:val="000000"/>
          <w:kern w:val="0"/>
          <w:sz w:val="21"/>
          <w:szCs w:val="21"/>
          <w:lang w:val="en-US" w:eastAsia="zh-CN" w:bidi="ar"/>
        </w:rPr>
        <w:t>。</w:t>
      </w:r>
    </w:p>
    <w:p w14:paraId="047977D4">
      <w:pPr>
        <w:pStyle w:val="Heading3"/>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sz w:val="21"/>
          <w:szCs w:val="21"/>
        </w:rPr>
        <w:t>（四）评价维度覆盖片面</w:t>
      </w:r>
    </w:p>
    <w:p w14:paraId="744FBD71">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ascii="宋体" w:eastAsia="宋体" w:hAnsi="宋体" w:cs="宋体" w:hint="eastAsia"/>
          <w:b w:val="0"/>
          <w:bCs w:val="0"/>
          <w:color w:val="000000"/>
          <w:sz w:val="21"/>
          <w:szCs w:val="21"/>
        </w:rPr>
      </w:pPr>
      <w:r>
        <w:rPr>
          <w:rFonts w:ascii="宋体" w:eastAsia="宋体" w:hAnsi="宋体" w:cs="宋体" w:hint="eastAsia"/>
          <w:b w:val="0"/>
          <w:bCs w:val="0"/>
          <w:color w:val="000000"/>
          <w:kern w:val="0"/>
          <w:sz w:val="21"/>
          <w:szCs w:val="21"/>
          <w:lang w:val="en-US" w:eastAsia="zh-CN" w:bidi="ar"/>
        </w:rPr>
        <w:t>传统的高中数学作业评价大多把最终的正确率和分数当作主要的评价标准，重视的是学生的学习结果，而对于学生学习的过程重视不够。教师不能够全面了解学生答题时间、思考停顿点、错误修正的过程等行为数据，不能够判断学生解题策略和思维习惯，也不能够准确找到错误产生的深层次原因。单一结果性评价不能体现学生学习态度、努力程度和进步幅度，评价结果的激励作用小，也不能支撑教师进行有针对性的个性化辅导，影响作业评价对学生发展的促进作用。</w:t>
      </w:r>
    </w:p>
    <w:p w14:paraId="00E9D8E0">
      <w:pPr>
        <w:rPr>
          <w:rFonts w:hint="eastAsia"/>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7F82472"/>
    <w:rsid w:val="1F171A10"/>
    <w:rsid w:val="273E043A"/>
    <w:rsid w:val="2BBC541B"/>
    <w:rsid w:val="70B13BF4"/>
    <w:rsid w:val="7BBC3E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77652a97-cc62-4c57-a4a1-32b691deeb1a</errorID>
      <errorWord>、等</errorWord>
      <group>L1_Punc</group>
      <groupName>标点问题</groupName>
      <ability>L2_Punc_CN</ability>
      <abilityName>标点符号问题</abilityName>
      <candidateList>
        <item>等</item>
      </candidateList>
      <explain>“及”“和”“等”连词前不宜使用顿号，建议删除（或使用逗号）。</explain>
      <paraID>30F2B314</paraID>
      <start>119</start>
      <end>121</end>
      <status>unmodified</status>
      <modifiedWord/>
      <trackRevisions>false</trackRevisions>
    </reviewItem>
    <reviewItem>
      <errorID>cf3aec20-9225-4f00-a5b9-24f6a41948bc</errorID>
      <errorWord>)</errorWord>
      <group>L1_Format</group>
      <groupName>格式问题</groupName>
      <ability>L2_HalfPunc_CN</ability>
      <abilityName>全半角问题</abilityName>
      <candidateList>
        <item>）</item>
      </candidateList>
      <explain>文本全半角错误。</explain>
      <paraID> 89A1827</paraID>
      <start>215</start>
      <end>216</end>
      <status>unmodified</status>
      <modifiedWord/>
      <trackRevisions>false</trackRevisions>
    </reviewItem>
    <reviewItem>
      <errorID>4c37f84a-45c5-403a-92dc-f65e630cc00f</errorID>
      <errorWord>,</errorWord>
      <group>L1_Format</group>
      <groupName>格式问题</groupName>
      <ability>L2_HalfPunc_CN</ability>
      <abilityName>全半角问题</abilityName>
      <candidateList>
        <item>，</item>
      </candidateList>
      <explain>文本全半角错误。</explain>
      <paraID>117C1BF8</paraID>
      <start>6</start>
      <end>7</end>
      <status>unmodified</status>
      <modifiedWord/>
      <trackRevisions>false</trackRevisions>
    </reviewItem>
    <reviewItem>
      <errorID>7324b4e2-d228-48ae-84bf-3b61ebceddd7</errorID>
      <errorWord>,</errorWord>
      <group>L1_Format</group>
      <groupName>格式问题</groupName>
      <ability>L2_HalfPunc_CN</ability>
      <abilityName>全半角问题</abilityName>
      <candidateList>
        <item>，</item>
      </candidateList>
      <explain>文本全半角错误。</explain>
      <paraID>117C1BF8</paraID>
      <start>10</start>
      <end>11</end>
      <status>unmodified</status>
      <modifiedWord/>
      <trackRevisions>false</trackRevisions>
    </reviewItem>
    <reviewItem>
      <errorID>50781905-1a7e-44ab-958b-926588ca41bb</errorID>
      <errorWord>.</errorWord>
      <group>L1_Format</group>
      <groupName>格式问题</groupName>
      <ability>L2_HalfPunc_CN</ability>
      <abilityName>全半角问题</abilityName>
      <candidateList>
        <item>。</item>
      </candidateList>
      <explain>文本全半角错误。</explain>
      <paraID>117C1BF8</paraID>
      <start>14</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78b3d706-e896-4cbf-bade-2d521844bfc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39687</dc:creator>
  <cp:lastModifiedBy>Resurgam</cp:lastModifiedBy>
  <cp:revision>0</cp:revision>
  <dcterms:created xsi:type="dcterms:W3CDTF">2026-06-27T05:45:08Z</dcterms:created>
  <dcterms:modified xsi:type="dcterms:W3CDTF">2026-06-27T06:57:22Z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ABF6F49A9A2C4541B2BE34F96B7E6915_13</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