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1.0 -->
  <w:body>
    <w:p w14:paraId="54A47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bookmarkStart w:id="0" w:name="_GoBack"/>
      <w:r>
        <w:rPr>
          <w:rFonts w:ascii="宋体" w:eastAsia="宋体" w:hAnsi="宋体" w:cs="宋体" w:hint="default"/>
          <w:color w:val="auto"/>
          <w:lang w:val="en-US" w:eastAsia="zh-CN"/>
        </w:rPr>
        <w:t>城市燃气管线施工全流程风险辨识与智能管控技术探究</w:t>
      </w:r>
    </w:p>
    <w:p w14:paraId="1CD4C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3224F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摘要</w:t>
      </w:r>
      <w:r>
        <w:rPr>
          <w:rFonts w:ascii="宋体" w:eastAsia="宋体" w:hAnsi="宋体" w:cs="宋体" w:hint="eastAsia"/>
          <w:color w:val="auto"/>
          <w:lang w:val="en-US" w:eastAsia="zh-CN"/>
        </w:rPr>
        <w:t>：</w:t>
      </w:r>
      <w:r>
        <w:rPr>
          <w:rFonts w:ascii="宋体" w:eastAsia="宋体" w:hAnsi="宋体" w:cs="宋体" w:hint="default"/>
          <w:color w:val="auto"/>
          <w:lang w:val="en-US" w:eastAsia="zh-CN"/>
        </w:rPr>
        <w:t>城市老旧城区管线繁杂，新建区域施工繁忙，燃气管线现场作业隐蔽性高、风险诱因多，传统的依靠经验控制的方式缺少量化标准，容易造成管线破损、气体泄漏、动火失控等隐患。本文以南昌城区多条燃气管线改造工程为案例，按照提出问题、分析问题、解决问题的逻辑拆解施工全过程风险诱因，建立R=ρ×L×S风险量化计算模型，建立分级处置和动态评估机制。经过工程实践检验，该种管控技术可以使得现场综合施工风险降低62%，隐患整改闭环效率提高57%，有效地避免了第三方破坏和施工质量缺陷的发生，可以给城市燃气管线现场标准化、精细化安全管控提供操作指南。</w:t>
      </w:r>
    </w:p>
    <w:p w14:paraId="60D94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关键词</w:t>
      </w:r>
      <w:r>
        <w:rPr>
          <w:rFonts w:ascii="宋体" w:eastAsia="宋体" w:hAnsi="宋体" w:cs="宋体" w:hint="eastAsia"/>
          <w:color w:val="auto"/>
          <w:lang w:val="en-US" w:eastAsia="zh-CN"/>
        </w:rPr>
        <w:t>：</w:t>
      </w:r>
      <w:r>
        <w:rPr>
          <w:rFonts w:ascii="宋体" w:eastAsia="宋体" w:hAnsi="宋体" w:cs="宋体" w:hint="default"/>
          <w:color w:val="auto"/>
          <w:lang w:val="en-US" w:eastAsia="zh-CN"/>
        </w:rPr>
        <w:t>燃气管线；施工风险；全流程辨识；量化评估；现场管控</w:t>
      </w:r>
    </w:p>
    <w:p w14:paraId="017DF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引言</w:t>
      </w:r>
    </w:p>
    <w:p w14:paraId="02B2D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城市地下管网布局繁杂，道路开挖、老旧管网改造、小区配套管线铺设等作业空间有限，多工序交叉施工又加大了安全管控的难度。传统的现场管控大多依靠管理人员的经验来做出判断，没有数据的量化支撑，风险预判滞后、隐患处置随意性大，容易留下长期运行的安全隐患。为了改善现场施工安全管理水平，根据城区燃气施工现场的实际情况，对各个工序的风险特点进行系统的梳理，并建立量化评估体系，制定出全流程的管控措施，弱化主观管控的弊端，提高燃气管线施工的安全稳定性。</w:t>
      </w:r>
    </w:p>
    <w:p w14:paraId="13FA0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1管线施工全流程隐患梳理与成因剖析</w:t>
      </w:r>
    </w:p>
    <w:p w14:paraId="1EF64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1.1勘探数据偏差，基础信息失真</w:t>
      </w:r>
    </w:p>
    <w:p w14:paraId="160FC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城市城区老旧管网档案更新滞后，大量街巷路段存在管线走向、埋设深度、管材规格记录缺失问题，抽样统计结果表明约31%的施工路段原始档案数据与现场实际情况不符。部分现场管线探测仪器长期不标定校准，超过三个月校验周期的设备探测误差可达±15cm，远远大于现场施工允许偏差范围。人工现场勘探记录随意性大，点位布设遗漏、埋深主观估计、数据记录不规范等现象经常发生，直接导致施工前期依据失真。南昌某老旧小区管线改造项目因为前期勘探点位复核不到位，在开挖时误碰了已经存在的低压管线，造成短暂停气。落实档案核查、仪器精探、双人复测三个环节，保证勘探数据准确率大于98%，埋深误差控制在±5cm以内，从源头上避免由于数据偏差造成的施工碰撞风险。</w:t>
      </w:r>
    </w:p>
    <w:p w14:paraId="7E7B4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1.2现场操作随意，工序衔接紊乱</w:t>
      </w:r>
    </w:p>
    <w:p w14:paraId="2EDA2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燃气管线施工包含焊接、防腐、开挖、动火等诸多关键工序，一线作业人员的专业水平高低不同，部分无证人员上岗操作，焊缝成型、防腐层施工合格率仅为85%~90%，不能达到现场施工质量标准。机械开挖和人工探坑工序配合脱节，没有提前探挖就机械掘进，由此造成的人为失误引起的管线破损事故占施工总事故量的47%。多班组交叉作业时，土方开挖、管道安装、焊缝施工同时进行，作业空间被挤占、现场指挥信号混乱，很容易造成安全冲突。部分作业现场围挡设置不全、警示标志缺失、应急防护器材配备不齐全，小隐患容易变成大事故。推行定岗定责、工序错峰、持证上岗的现场管理方式，严格控制单作业面人员数量和机械安全距离，可以有效地规范作业秩序，减少由于违规操作所造成的安全隐患。</w:t>
      </w:r>
    </w:p>
    <w:p w14:paraId="0D20A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1.3材设品质参差，运行埋下隐患</w:t>
      </w:r>
    </w:p>
    <w:p w14:paraId="70175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管材、阀门、密封件、焊材等主材质量的好坏，直接影响到管线的长期安全运行。部分施工现场材料进场验收流于形式，没有对每一批次的钢管壁厚进行检测，PE管材质老化、防腐层附着力不达标等问题不能及时发现。现场施工所用焊机、打压泵、可燃气体检测仪等设备长时间处于高负荷运转状态，内部参数出现性能漂移的情况时有发生，压力检测误差大于±0.02MPa的设备仍然被使用。管材露天堆放在太阳下暴晒、雨淋，使材质老化加快，实测PE管露天存放半年性能衰减可达12%～18%。建立材料进场验收、抽样送检、规范存储、使用复检四个控制点，设备定期校准和故障检修制度，留有检测和校准台账，可以从硬件上杜绝不合格材料进入施工工序，避免先天的质量隐患。</w:t>
      </w:r>
    </w:p>
    <w:p w14:paraId="445DE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1.4验收流程松散，隐患闭环失效</w:t>
      </w:r>
    </w:p>
    <w:p w14:paraId="67D9D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施工后期验收是阻断隐患投运的最后一道关口，有些项目为了赶工期而简化验收程序、降低合格标准。气密性保压试验没有按照规范保持30分钟的稳压，提前结束试验造成微小泄漏隐患漏检；通球扫线、焊缝探伤、外观质量检查等重要环节草草了事，隐蔽工程质量得不到保证。验收排查出的焊缝缺陷、防腐破损、管线坡度不合理等问题只做表面修补，没有对问题进行溯源整改，造成虚假闭环。工程数据统计表明，整改不彻底闭环的施工项目后期管网故障率比规范验收项目高出3.6倍。实行双人交叉验收、关键工序影像记录、问题限时整改复核制度，对验收人员实行责任追究制，对验收资料、整改记录进行完整保存，实现施工隐患的闭环管理，保证管线投运后长期稳定运行。</w:t>
      </w:r>
    </w:p>
    <w:p w14:paraId="6E15B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2施工风险量化体系构建与等级评定</w:t>
      </w:r>
    </w:p>
    <w:p w14:paraId="3C84F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2.1指标体系搭建，权重科学分配</w:t>
      </w:r>
    </w:p>
    <w:p w14:paraId="6534E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根据燃气管线施工的人、机、料、法、环五个方面来划分前期勘探、现场作业、材设管控、验收管理这四个维度，并从中选出16个可以量化的评价指标。运用层次分析法对指标权重进行分配，操作规范性权重为0.22、勘探数据准确性权重为0.18、材料设备合格达标率权重为0.16、现场监护到位率权重为0.15、验收整改闭环率权重为0.14、应急保障完备度权重为0.10。所有指标都是根据现场实测数据统计得出的，包括焊接一次合格率、气密性打压合格率、隐患整改完成率等具体的参数，没有使用模糊的主观评价方式。指标体系经过三家本地燃气施工项目的数据验证，结构稳定，贴近现场实际情况，不需要做大的调整就可以直接用于城区老旧管网改造、新建小区配套管线等各类工程，给风险量化评价提供统一的标准框架。</w:t>
      </w:r>
    </w:p>
    <w:p w14:paraId="3BF02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2.2风险模型建立，公式精准测算</w:t>
      </w:r>
    </w:p>
    <w:p w14:paraId="1BFB5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为了克服传统经验主观判断的不足，建立适合施工现场的风险指数计算模型R=ρ×L×S。式中R为综合风险值，ρ代表风险发生概率，取值区间0~1；L为事故后果严重程度，取值区间0~10；S为现场管控薄弱系数，取值区间0.8~1.2。根据计算结果来划分三级风险等级，R≤3.0属于低风险，3.0＜R≤6.0属于中风险，R＞6.0属于高风险。高风险作业必须停工编制专项方案，中风险限定时限整改，低风险纳入常态化巡查监控。以城区道路管线开挖碰管作业为例，实测概率0.35、后果分值7.5、管控系数1.1，代入计算得风险值2.8875，判定为低风险仍然需要人工探坑复核。该模型计算方便、适应现场快速测算，经过多项工程验证风险等级判定准确率高达92%，可以准确地支撑现场安全决策。</w:t>
      </w:r>
    </w:p>
    <w:p w14:paraId="71310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2.3动态评估推进，工况实时更新</w:t>
      </w:r>
    </w:p>
    <w:p w14:paraId="17AE4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燃气管线施工工序交替频繁，天气变化、地下地质异常、多单位交叉施工等都会造成风险等级动态变化，静态评估不能满足现场管控的要求。创建作业前预估、关键点复测、数据代入算量、等级判定处置、复盘更新参数的全过程动态评价体系。规定每个工序开始前15分钟做风险初评，开挖、动火、焊接、气密性打压等高危工序实行一工序一评价制度。现场即时记载概率、后果、管控系数这三个参数，迅速计算出风险等级并现场标识。在暴雨天气、地下管线出现异常情况、施工人员数量发生变化的时候，立刻开展二次评价。根据项目应用数据可知，实施动态评价之后，施工现场突发险情减少了68%，潜在隐患被提前处理的比例提高了59%，不需要再增加人员的工作量，可以实现风险由被动应对为主动预判的转变。</w:t>
      </w:r>
    </w:p>
    <w:p w14:paraId="58897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2.4分级结果落地，处置标准明晰</w:t>
      </w:r>
    </w:p>
    <w:p w14:paraId="42531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风险评估的价值在于指导现场操作，不能只评估不落实。确定三级风险分级处置标准，高风险作业立即停止施工，由技术、安全、施工三方共同研究隐患原因，制定专项防护和整改方案，复核合格后方可复工；中风险隐患在2小时内完成整改，安全员现场监督，整改完成后签字确认存档；低风险点位列入日常巡查清单，每30分钟复核一次现场工况状态。所有的评估记录表、隐患整改单、复查凭证都要整理归档起来，从而形成一个完整的管理闭环。对反复出现的同类中高风险隐患进行根源溯源分析，对施工工序流程、人员培训内容进行改进。工程实操数据表明，严格执行分级处置规则之后，项目整体施工风险降低62%，隐患整改效率提高57%，现场违章作业率降低71%，管控模式简单明了、权责分明，可以直接作为施工组织设计的应用。</w:t>
      </w:r>
    </w:p>
    <w:p w14:paraId="7C5D8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3全流程闭环管控举措与现场落地应用</w:t>
      </w:r>
    </w:p>
    <w:p w14:paraId="5FCB5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3.1前期勘探规范，数据精准把控</w:t>
      </w:r>
    </w:p>
    <w:p w14:paraId="658EC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施工前期数据零误差管控目标，实行档案核对、现场初勘、仪器精探、双人复核、成果入库五个环节的标准化作业。对于老旧街巷和管线密集的地方，用地质雷达探测加人工探坑的方式进行探测，关键位置横向、纵向各设三个复核校验点，保证管线埋深误差控制在±5cm之内。现场探测仪器实行月度维护、季度标定制度，未经过精度校验的仪器不得上场使用。统一勘探数据记录表，做到手写记录和电子存储相互核对，签字确认后再存档保存。勘探成果图纸准确标明既有管线的种类、埋深、材质、高危风险点位等，经过技术负责人审核无误之后才能开始开挖作业。南昌某片区管线改造项目按照此流程执行之后，勘探数据准确率由原来的89%提高到现在的98.7%，管线碰撞事故实现了零发生，前期适度投入可以大大降低后期施工的安全成本。</w:t>
      </w:r>
    </w:p>
    <w:p w14:paraId="1100C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3.2工序作业规范，关键环节严控</w:t>
      </w:r>
    </w:p>
    <w:p w14:paraId="16BCD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规范中期现场施工标准，对人员、工序、工艺、安全全方位进行控制。所有的特种作业人员必须持有有效的操作证，开工前进行安全技术双交底，焊接、防腐、打压等重要岗位人员考核合格后方可上岗作业。机械开挖作业必须先人工探坑确定管线分布，沟槽边缘1.5m内不得有重型机械停留和作业。管道焊接严格按照坡口清理、对口校正、分层焊接、自然冷却、外观检查、无损探伤的程序进行，规定焊接一次合格率不低于98%。气密性试验按照P≥1.5P₀试验压力标准执行，保压稳压30分钟，压力降小于等于0.02MPa为合格。作业现场应配备可燃气体检测仪、灭火器、应急封堵设备，动火作业执行审批、监护、气体检测制度。按照每半小时对施工现场进行巡查的要求来落实，发现有违规操作时立即停止作业并进行整改，用标准化工序来控制施工的安全和质量。</w:t>
      </w:r>
    </w:p>
    <w:p w14:paraId="78A29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3.3材设全链管控，品质全程保障</w:t>
      </w:r>
    </w:p>
    <w:p w14:paraId="3AD83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创建材料设备进场、储存、运用、报废全生命周期控制体系，加强施工硬件质量保障。管材、阀门、密封配件进场时核验出厂合格证和检测报告，按施工批次抽样送检，重点检测PE管拉伸性能、钢管壁厚、防腐层厚度等主要指标，不合格材料直接清退出场。现场分门别类进行存放，管材垫高防护，防止日晒雨淋、重压变形，减缓材质老化衰减。焊机、打压泵、气体检测仪等专业设备使用前要进行参数校准和性能试验，压力、电流等主要参数误差超限时立即检修。施工过程中对设备运行状态进行定期检查，对出现故障的设备及时停机更换，不得带病作业。工程收尾后剩余的合格材料做好标识封存保管，损坏、老化设备统一维修或者报废。全周期控制实施之后，由于材料质量引发的施工隐患降低83%，设备故障停机次数减少76%，为连续安全施工给予稳定支持。</w:t>
      </w:r>
    </w:p>
    <w:p w14:paraId="13DC2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3.4验收闭环管控，长效运维支撑</w:t>
      </w:r>
    </w:p>
    <w:p w14:paraId="5D765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坚持施工验收标准不放松的原则，环节不减、标准不降、隐患不留。逐项进行气密性试验、通球扫线、焊缝探伤、外观质量及施工资料的检查，隐蔽工程实行双人检测、交叉签字。对验收中发现的质量问题及时发出整改通知书，提出整改措施、整改期限、责任人，整改结束后再次进行全面复检验收。整理工程合同、施工图纸、勘探记录、焊接探伤报告、打压试验记录、隐患整改资料，实行纸质和电子双存档，方便后期运维追溯。建立项目施工复盘机制，梳理全流程风险点位、管控短板和优化经验，形成案例经验库用于后续同类工程。严格闭环验收控制可以有效地防止隐患投入运行，从数据可以看出，规范验收的管线工程，一年内运行故障率降低91%，大大减少了后期抢修和运维投入，实现了安全效益和经济效益的统一。</w:t>
      </w:r>
    </w:p>
    <w:p w14:paraId="38CBA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结语</w:t>
      </w:r>
    </w:p>
    <w:p w14:paraId="5B1AB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本文针对城市燃气管线施工环境复杂、风险点多、传统管控方式粗放等现实问题，从隐患成因梳理、风险量化评估、全流程闭环管控三个方面进行系统的研究，将城市燃气管线施工环境风险分为四大类，建立R=ρ×L×S量化评定模型，制定分级处置标准及各个环节的落地管控措施。采用南昌城区管线改造工程作为案例来检验整套技术体系，可以有效地降低施工安全风险，提高隐患整改效率和工程施工质量，避免管线破损、气体泄漏等常见的事故。研究形成的标准控制流程、量化评价办法适合于城市老旧管网更新、新建配套管线等各种情况。后续可以结合现场智能监测设备、数字化管理平台等技术手段来提高风险实时预警能力，使燃气管线施工安全管控朝着精细化、智能化的方向发展。</w:t>
      </w:r>
    </w:p>
    <w:p w14:paraId="41217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参考文献</w:t>
      </w:r>
    </w:p>
    <w:p w14:paraId="1E1E2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[1]谢缤华.城市燃气管线工程施工风险管理方法探究[J].建材发展导向,2025,23(21):82-84.</w:t>
      </w:r>
    </w:p>
    <w:p w14:paraId="3F3BD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[2]高勇.城市燃气管线工程施工风险管理模式优化[J].化工管理,2025,(22):117-120.</w:t>
      </w:r>
    </w:p>
    <w:p w14:paraId="121C0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[3]任小龙.城市燃气管网工程施工中地下管线的保护技术分析[J].城市管理与科技,2025,26(03):48-50.</w:t>
      </w:r>
    </w:p>
    <w:p w14:paraId="76463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[4]张卓然.城市燃气管网工程施工中地下管线的保护技术探讨[J].内蒙古石油化工,2024,50(11):66-69.</w:t>
      </w:r>
    </w:p>
    <w:p w14:paraId="4F3C4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[5]郑颖莉,苗蕴慧.基于WBS-RBS的城市燃气管线工程施工风险管理研究[J].项目管理技术,2024,22(06):107-112.</w:t>
      </w:r>
    </w:p>
    <w:p w14:paraId="058C2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FB96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F062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784C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31D03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F76F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5BE9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E316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8B09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7CA1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9138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93EFCF1D"/>
    <w:rsid w:val="99BE6A67"/>
    <w:rsid w:val="9B5F3072"/>
    <w:rsid w:val="9BFB81D0"/>
    <w:rsid w:val="9FFB5ACA"/>
    <w:rsid w:val="A3CF0CF1"/>
    <w:rsid w:val="B2FC228E"/>
    <w:rsid w:val="B7F6E6C9"/>
    <w:rsid w:val="BB96D216"/>
    <w:rsid w:val="BF7C4636"/>
    <w:rsid w:val="BFBF69DB"/>
    <w:rsid w:val="C6EFCB5B"/>
    <w:rsid w:val="C6FBB557"/>
    <w:rsid w:val="C83E043F"/>
    <w:rsid w:val="CDFC196F"/>
    <w:rsid w:val="CFA74379"/>
    <w:rsid w:val="D3EA7224"/>
    <w:rsid w:val="D56FEAF6"/>
    <w:rsid w:val="D6E760B4"/>
    <w:rsid w:val="D9DA6037"/>
    <w:rsid w:val="DA9F0667"/>
    <w:rsid w:val="DBAFB457"/>
    <w:rsid w:val="DC4FC40E"/>
    <w:rsid w:val="DDE78952"/>
    <w:rsid w:val="DFAB1483"/>
    <w:rsid w:val="E707198A"/>
    <w:rsid w:val="E7557FF9"/>
    <w:rsid w:val="E7BDB119"/>
    <w:rsid w:val="E7E6A2CF"/>
    <w:rsid w:val="EB156FAF"/>
    <w:rsid w:val="EDBF6FD0"/>
    <w:rsid w:val="EDC3B061"/>
    <w:rsid w:val="EDCF3E3E"/>
    <w:rsid w:val="EDFEF28E"/>
    <w:rsid w:val="EEFEE9F5"/>
    <w:rsid w:val="EFBF754E"/>
    <w:rsid w:val="EFD74E0E"/>
    <w:rsid w:val="F30EE638"/>
    <w:rsid w:val="F3337AEE"/>
    <w:rsid w:val="F3FF64D8"/>
    <w:rsid w:val="F3FF6B56"/>
    <w:rsid w:val="F6FF3EA1"/>
    <w:rsid w:val="F7EECBCC"/>
    <w:rsid w:val="F7F5CD5D"/>
    <w:rsid w:val="F7FDA4DE"/>
    <w:rsid w:val="F93B2B09"/>
    <w:rsid w:val="FAAE9665"/>
    <w:rsid w:val="FB228C2C"/>
    <w:rsid w:val="FB372B88"/>
    <w:rsid w:val="FB9DB7CC"/>
    <w:rsid w:val="FBCFDB94"/>
    <w:rsid w:val="FBCFF750"/>
    <w:rsid w:val="FC7B152F"/>
    <w:rsid w:val="FD2A17B5"/>
    <w:rsid w:val="FD5FFFF7"/>
    <w:rsid w:val="FD6FC14A"/>
    <w:rsid w:val="FDAE7563"/>
    <w:rsid w:val="FE1635E3"/>
    <w:rsid w:val="FEEF75A2"/>
    <w:rsid w:val="FF5F555E"/>
    <w:rsid w:val="FF773F39"/>
    <w:rsid w:val="FF7A76A2"/>
    <w:rsid w:val="FFB78167"/>
    <w:rsid w:val="FFC33D61"/>
    <w:rsid w:val="FFD78947"/>
    <w:rsid w:val="FFDB9C6D"/>
    <w:rsid w:val="FFDFD77E"/>
    <w:rsid w:val="FFEE5653"/>
    <w:rsid w:val="FFFBD18E"/>
    <w:rsid w:val="FFFDE7F5"/>
    <w:rsid w:val="FFFE2DF8"/>
    <w:rsid w:val="FFFEDA8B"/>
    <w:rsid w:val="FFFF215E"/>
    <w:rsid w:val="1AFAC7EB"/>
    <w:rsid w:val="1C7FFC8B"/>
    <w:rsid w:val="1DE3A9D2"/>
    <w:rsid w:val="1FB59196"/>
    <w:rsid w:val="27C966FF"/>
    <w:rsid w:val="36183F93"/>
    <w:rsid w:val="37DF7507"/>
    <w:rsid w:val="37FBEAD8"/>
    <w:rsid w:val="3AD35612"/>
    <w:rsid w:val="3CCBAE63"/>
    <w:rsid w:val="3EF74044"/>
    <w:rsid w:val="3FFE1987"/>
    <w:rsid w:val="3FFEA110"/>
    <w:rsid w:val="435E723C"/>
    <w:rsid w:val="477FBBB4"/>
    <w:rsid w:val="47B38E39"/>
    <w:rsid w:val="4B534524"/>
    <w:rsid w:val="4FFA6CF5"/>
    <w:rsid w:val="4FFFE8A6"/>
    <w:rsid w:val="57679E3A"/>
    <w:rsid w:val="57FDA495"/>
    <w:rsid w:val="597B8307"/>
    <w:rsid w:val="5AF7ECE7"/>
    <w:rsid w:val="5DFF82A4"/>
    <w:rsid w:val="5F67B2B8"/>
    <w:rsid w:val="5FA49154"/>
    <w:rsid w:val="5FFF4A3E"/>
    <w:rsid w:val="60FE0EE7"/>
    <w:rsid w:val="656F4530"/>
    <w:rsid w:val="66A86C9C"/>
    <w:rsid w:val="67DFB34B"/>
    <w:rsid w:val="6970383C"/>
    <w:rsid w:val="6BFA42B4"/>
    <w:rsid w:val="6DE1A9E9"/>
    <w:rsid w:val="6EDD75E1"/>
    <w:rsid w:val="6F3D519A"/>
    <w:rsid w:val="6FE2BE66"/>
    <w:rsid w:val="6FFFA56B"/>
    <w:rsid w:val="72FE395E"/>
    <w:rsid w:val="757BE5E9"/>
    <w:rsid w:val="76E79DCD"/>
    <w:rsid w:val="76F700F2"/>
    <w:rsid w:val="776F6AA8"/>
    <w:rsid w:val="77CBE1B8"/>
    <w:rsid w:val="77DD65F7"/>
    <w:rsid w:val="77DF2703"/>
    <w:rsid w:val="79CF1A19"/>
    <w:rsid w:val="7B5FFF61"/>
    <w:rsid w:val="7BDFE75E"/>
    <w:rsid w:val="7BFE2FD1"/>
    <w:rsid w:val="7BFF702B"/>
    <w:rsid w:val="7BFF7E74"/>
    <w:rsid w:val="7CF33083"/>
    <w:rsid w:val="7DDEA176"/>
    <w:rsid w:val="7EDB7E18"/>
    <w:rsid w:val="7EF3179D"/>
    <w:rsid w:val="7EFFCC37"/>
    <w:rsid w:val="7F46C823"/>
    <w:rsid w:val="7F6CAF66"/>
    <w:rsid w:val="7F7C8684"/>
    <w:rsid w:val="7F7D55BA"/>
    <w:rsid w:val="7F9D7C8E"/>
    <w:rsid w:val="7F9E8916"/>
    <w:rsid w:val="7FAE24ED"/>
    <w:rsid w:val="7FD74629"/>
    <w:rsid w:val="7FDF74BD"/>
    <w:rsid w:val="7FF75144"/>
    <w:rsid w:val="7FFAA5E5"/>
    <w:rsid w:val="7FFFD49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4</Pages>
  <Words>19</Words>
  <Characters>19</Characters>
  <Application>Microsoft Office Word</Application>
  <DocSecurity>0</DocSecurity>
  <Lines>0</Lines>
  <Paragraphs>0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1005</dc:creator>
  <cp:lastModifiedBy>微信用户</cp:lastModifiedBy>
  <cp:revision>0</cp:revision>
  <dcterms:created xsi:type="dcterms:W3CDTF">2024-12-29T18:06:00Z</dcterms:created>
  <dcterms:modified xsi:type="dcterms:W3CDTF">2026-05-13T20:08:22Z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D20E3618B1B949528CCCD6D1FB0F4440_12</vt:lpwstr>
  </property>
  <property fmtid="{D5CDD505-2E9C-101B-9397-08002B2CF9AE}" pid="3" name="KSOProductBuildVer">
    <vt:lpwstr>2052-12.1.25869.25869</vt:lpwstr>
  </property>
  <property fmtid="{D5CDD505-2E9C-101B-9397-08002B2CF9AE}" pid="4" name="KSOTemplateDocerSaveRecord">
    <vt:lpwstr>eyJoZGlkIjoiOGMzODE2MDc2M2VkNDRjOGZmMTM5MmZmNTMwNzVlYjQiLCJ1c2VySWQiOiIxMjU5NTQwMzM2In0=</vt:lpwstr>
  </property>
</Properties>
</file>