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14:paraId="241111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测绘工程技术在不动产测量中的实践应用</w:t>
      </w:r>
    </w:p>
    <w:p w14:paraId="70AD4A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55D8A7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摘要</w:t>
      </w:r>
      <w:r>
        <w:rPr>
          <w:rFonts w:ascii="宋体" w:eastAsia="宋体" w:hAnsi="宋体" w:cs="宋体" w:hint="eastAsia"/>
          <w:color w:val="auto"/>
          <w:lang w:val="en-US" w:eastAsia="zh-CN"/>
        </w:rPr>
        <w:t>：</w:t>
      </w:r>
      <w:r>
        <w:rPr>
          <w:rFonts w:ascii="宋体" w:eastAsia="宋体" w:hAnsi="宋体" w:cs="宋体" w:hint="default"/>
          <w:color w:val="auto"/>
          <w:lang w:val="en-US" w:eastAsia="zh-CN"/>
        </w:rPr>
        <w:t>测绘工程技术是不动产测量数据获取的中心要义保持，决定不动产确权、登记的工作质量与工作效率，本文以西安市雁塔区2024年不动产确权登记测绘项目为开展案例，联系项目实操进程和实测数据，分析GNSS定位、全站仪测绘、三维激光扫描技术在不动产测量中的施行主要节点，提炼技术被使用中存有的精度把控、数据融合在一起、人员实操等要点问题，自技术方案改善、数据系统搭建、专业能力开展培养三个角度拿出应对措施，给测绘工程技术在不动产测量中的规范化用赋予实操按照。</w:t>
      </w:r>
    </w:p>
    <w:p w14:paraId="682F86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关键词</w:t>
      </w:r>
      <w:r>
        <w:rPr>
          <w:rFonts w:ascii="宋体" w:eastAsia="宋体" w:hAnsi="宋体" w:cs="宋体" w:hint="eastAsia"/>
          <w:color w:val="auto"/>
          <w:lang w:val="en-US" w:eastAsia="zh-CN"/>
        </w:rPr>
        <w:t>：</w:t>
      </w:r>
      <w:r>
        <w:rPr>
          <w:rFonts w:ascii="宋体" w:eastAsia="宋体" w:hAnsi="宋体" w:cs="宋体" w:hint="default"/>
          <w:color w:val="auto"/>
          <w:lang w:val="en-US" w:eastAsia="zh-CN"/>
        </w:rPr>
        <w:t>测绘工程技术；不动产测量；实践应用；精度控制；雁塔区案例</w:t>
      </w:r>
    </w:p>
    <w:p w14:paraId="6F203D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引言</w:t>
      </w:r>
    </w:p>
    <w:p w14:paraId="08CDC5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不动产测量是不动产管制的根基工作，涵盖其中界址点测定、权属界线测绘、面积量算等内容对数据精度和工作效率规定很高。传统人工测绘方法已无法顺应现代不动产测量的多样、高精度需求，测绘工程技术的更新为它开辟了新途径。本文以西安市雁塔区2024年不动产确权登记测绘项目为事例，立足于项目体验和实测数据，考察测绘工程技术在不动产测量中的实践用法，剖析其中的现实问题并给出应对措施，为同类项目的施行参照。</w:t>
      </w:r>
    </w:p>
    <w:p w14:paraId="4BC5F3E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eastAsia"/>
          <w:color w:val="auto"/>
          <w:lang w:val="en-US" w:eastAsia="zh-CN"/>
        </w:rPr>
        <w:t>1</w:t>
      </w:r>
      <w:r>
        <w:rPr>
          <w:rFonts w:ascii="宋体" w:eastAsia="宋体" w:hAnsi="宋体" w:cs="宋体" w:hint="default"/>
          <w:color w:val="auto"/>
          <w:lang w:val="en-US" w:eastAsia="zh-CN"/>
        </w:rPr>
        <w:t>、西安市雁塔区不动产测量项目案例与技术应用实践</w:t>
      </w:r>
    </w:p>
    <w:p w14:paraId="279DD0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以西安市雁塔区2024年不动产确权登记测绘项目为中心，还原项目作业背景之下、手段用程序和实测数据，明晰测绘工程技术在不动产测定中的场景与借鉴意义，从今往后现象剖析打下开展根基。</w:t>
      </w:r>
    </w:p>
    <w:p w14:paraId="4139E5A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1.1项目基本概况与作业技术要求</w:t>
      </w:r>
    </w:p>
    <w:p w14:paraId="464411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西安市雁塔区2024年不动产确权登记测绘项目牵扯到辖区电子城街道、小寨路街道，作业范围6.2平方公里，涵盖其中老旧居民楼56栋、新建商业综合体3栋、城中村宅基地782宗，主要作业内容为做不动产界址点收集、权属界线画出、建筑面积与宗地面积量算，给辖区不动产统一确权登记给出测绘成果。项目技术手段按照不动产测量规范，界址点平面位置中误差≤±5cm，房屋建筑面积量算中误差≤±0.2㎡，宗地面积量算中误差≤±0.1㎡，项目总体作业工期规定40天。该一个项目牵扯到建筑较密区、城中村零星片区、商业建筑区三类典型场景，需要使用测绘工程技术联合作业，是测绘工程技术在不动产测量之中被使用的开展案例。</w:t>
      </w:r>
    </w:p>
    <w:p w14:paraId="5B96E7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1.2核心测绘工程技术的应用流程与实测数据</w:t>
      </w:r>
    </w:p>
    <w:p w14:paraId="18777C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本项目按前述每一个都作业场景适配了三类主要的部分测绘工程手段，各手段用过程规范又实测数据都有作业期望，城中村宅基地片区采用北斗三号GNSS接收机开始以前界址点收集，静态观测时长15分钟，动态采样间隔1秒，共完结782宗宅基地界址点测定，实测界址点平面中误差为±2.3cm；老旧居民楼片区采用徕卡TS60全站仪，以极坐标法施测，测站间距≤80米，完结56栋楼3216套住宅碎部点收集，房屋边长中误差±1.9cm，面积量算中误差±0.15㎡；新建商业综合体采用法如FocusS70三维激光扫描仪，扫描分辨率3mm@10m，收集点云数据1.5亿个，提取异形区域界址点与该空间尺寸，面积量算中误差±0.18㎡。三类手段联合用，到最后在38天完结悉数作业内容，实测数据都有准，体现的是测绘工程手段在不动产测定中的实操借鉴意义。</w:t>
      </w:r>
    </w:p>
    <w:p w14:paraId="20919C7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1.3测绘工程技术的应用适配性与实践价值</w:t>
      </w:r>
    </w:p>
    <w:p w14:paraId="69AAD0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本项目之中测绘工程技术的适配性应要用，应对固有测绘手段在不动产测量之中的效率低、精度把控难等问题，显露了它的施行价值。北斗三号GNSS定位技术适配城之中村开阔又零星的作业场景，单宗宅基地测量耗时从传统人工的45分钟缩短至10分钟，它的服务工作效率抬升80%以上；全站仪测绘技术抗干扰能力强，适配老旧居民楼建筑较密、通视条件数目上偏少的场景，获取房屋细部特性点，确保了权属界线的准确性；三维激光扫描技术给了非接触式测定，适配商业集成体异形结构多、空间繁杂的特点，完整而且还还原建筑三维形态，克服了传统测量很难准确量算异形部位的难题。三类技术的专门面向于性适配，达到了作业效率与此数据精度的双向提高，为着不动产确权登记工作给与了可靠的数据保持。</w:t>
      </w:r>
    </w:p>
    <w:p w14:paraId="1C4889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eastAsia"/>
          <w:color w:val="auto"/>
          <w:lang w:val="en-US" w:eastAsia="zh-CN"/>
        </w:rPr>
        <w:t>2</w:t>
      </w:r>
      <w:r>
        <w:rPr>
          <w:rFonts w:ascii="宋体" w:eastAsia="宋体" w:hAnsi="宋体" w:cs="宋体" w:hint="default"/>
          <w:color w:val="auto"/>
          <w:lang w:val="en-US" w:eastAsia="zh-CN"/>
        </w:rPr>
        <w:t>、测绘工程技术在不动产测量应用中的核心问题分析</w:t>
      </w:r>
    </w:p>
    <w:p w14:paraId="46091F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2.1复杂场景技术参数适配不当，精度把控存在短板</w:t>
      </w:r>
    </w:p>
    <w:p w14:paraId="044E79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在西安市雁塔区项目作业过程期间，发现繁杂场景前提条件下手段参数适配不当是造成测定误差起伏的要点问题，是行业共性不足之处。项目中电子城街道一部分高层居民楼周边，因高楼遮挡形成多路径作用，启动前未调节GNSS接收机参数，致使一部分界址点实测平面中误差达±6.5cm，超过规定；商业综合体中庭处，三维激光扫描到来之前未增加扫描站数，致使一部分处点云数据欠缺，后期需补测耗时3天。最主要因素是测定人员未依照着存在关联的理论基础现场场景动态调节手段参数对繁杂场景环境之下的手段适用主要环节把控不够充足，与此同时很缺乏协调统一的场景-参数适配准，致使精确度把控存在着随机性，左右着测定成就质量。</w:t>
      </w:r>
    </w:p>
    <w:p w14:paraId="590B44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p>
    <w:p w14:paraId="7D06B2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p>
    <w:p w14:paraId="1BFF2E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p>
    <w:p w14:paraId="3EA0F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表1</w:t>
      </w:r>
      <w:r>
        <w:rPr>
          <w:rFonts w:ascii="宋体" w:eastAsia="宋体" w:hAnsi="宋体" w:cs="宋体" w:hint="eastAsia"/>
          <w:color w:val="auto"/>
          <w:lang w:val="en-US" w:eastAsia="zh-CN"/>
        </w:rPr>
        <w:t xml:space="preserve">        </w:t>
      </w:r>
      <w:r>
        <w:rPr>
          <w:rFonts w:ascii="宋体" w:eastAsia="宋体" w:hAnsi="宋体" w:cs="宋体" w:hint="default"/>
          <w:color w:val="auto"/>
          <w:lang w:val="en-US" w:eastAsia="zh-CN"/>
        </w:rPr>
        <w:t>西安市雁塔区不动产测量项目复杂场景参数适配误差统计</w:t>
      </w:r>
    </w:p>
    <w:tbl>
      <w:tblPr>
        <w:tblW w:w="4997" w:type="pct"/>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1042"/>
        <w:gridCol w:w="1194"/>
        <w:gridCol w:w="2060"/>
        <w:gridCol w:w="1260"/>
        <w:gridCol w:w="1303"/>
        <w:gridCol w:w="997"/>
        <w:gridCol w:w="765"/>
      </w:tblGrid>
      <w:tr w14:paraId="085EC642">
        <w:tblPrEx>
          <w:tblW w:w="4997" w:type="pct"/>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trHeight w:val="780"/>
          <w:tblHeader/>
        </w:trPr>
        <w:tc>
          <w:tcPr>
            <w:tcW w:w="604" w:type="pct"/>
            <w:tcBorders>
              <w:bottom w:val="single" w:sz="4" w:space="0" w:color="auto"/>
            </w:tcBorders>
            <w:shd w:val="clear" w:color="auto" w:fill="auto"/>
            <w:tcMar>
              <w:top w:w="160" w:type="dxa"/>
              <w:left w:w="160" w:type="dxa"/>
              <w:bottom w:w="160" w:type="dxa"/>
              <w:right w:w="160" w:type="dxa"/>
            </w:tcMar>
            <w:vAlign w:val="top"/>
          </w:tcPr>
          <w:p w14:paraId="41F0E8E2">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测量场景</w:t>
            </w:r>
          </w:p>
        </w:tc>
        <w:tc>
          <w:tcPr>
            <w:tcW w:w="692" w:type="pct"/>
            <w:tcBorders>
              <w:bottom w:val="single" w:sz="4" w:space="0" w:color="auto"/>
            </w:tcBorders>
            <w:shd w:val="clear" w:color="auto" w:fill="auto"/>
            <w:tcMar>
              <w:top w:w="160" w:type="dxa"/>
              <w:left w:w="160" w:type="dxa"/>
              <w:bottom w:w="160" w:type="dxa"/>
              <w:right w:w="160" w:type="dxa"/>
            </w:tcMar>
            <w:vAlign w:val="top"/>
          </w:tcPr>
          <w:p w14:paraId="57F6D319">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使用技术</w:t>
            </w:r>
          </w:p>
        </w:tc>
        <w:tc>
          <w:tcPr>
            <w:tcW w:w="1194" w:type="pct"/>
            <w:tcBorders>
              <w:bottom w:val="single" w:sz="4" w:space="0" w:color="auto"/>
            </w:tcBorders>
            <w:shd w:val="clear" w:color="auto" w:fill="auto"/>
            <w:tcMar>
              <w:top w:w="160" w:type="dxa"/>
              <w:left w:w="160" w:type="dxa"/>
              <w:bottom w:w="160" w:type="dxa"/>
              <w:right w:w="160" w:type="dxa"/>
            </w:tcMar>
            <w:vAlign w:val="top"/>
          </w:tcPr>
          <w:p w14:paraId="0576769A">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初始参数设置</w:t>
            </w:r>
          </w:p>
        </w:tc>
        <w:tc>
          <w:tcPr>
            <w:tcW w:w="730" w:type="pct"/>
            <w:tcBorders>
              <w:bottom w:val="single" w:sz="4" w:space="0" w:color="auto"/>
            </w:tcBorders>
            <w:shd w:val="clear" w:color="auto" w:fill="auto"/>
            <w:tcMar>
              <w:top w:w="160" w:type="dxa"/>
              <w:left w:w="160" w:type="dxa"/>
              <w:bottom w:w="160" w:type="dxa"/>
              <w:right w:w="160" w:type="dxa"/>
            </w:tcMar>
            <w:vAlign w:val="top"/>
          </w:tcPr>
          <w:p w14:paraId="092E82AF">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实测误差</w:t>
            </w:r>
          </w:p>
        </w:tc>
        <w:tc>
          <w:tcPr>
            <w:tcW w:w="755" w:type="pct"/>
            <w:tcBorders>
              <w:bottom w:val="single" w:sz="4" w:space="0" w:color="auto"/>
            </w:tcBorders>
            <w:shd w:val="clear" w:color="auto" w:fill="auto"/>
            <w:tcMar>
              <w:top w:w="160" w:type="dxa"/>
              <w:left w:w="160" w:type="dxa"/>
              <w:bottom w:w="160" w:type="dxa"/>
              <w:right w:w="160" w:type="dxa"/>
            </w:tcMar>
            <w:vAlign w:val="top"/>
          </w:tcPr>
          <w:p w14:paraId="366215F0">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技术要求误差</w:t>
            </w:r>
          </w:p>
        </w:tc>
        <w:tc>
          <w:tcPr>
            <w:tcW w:w="578" w:type="pct"/>
            <w:tcBorders>
              <w:bottom w:val="single" w:sz="4" w:space="0" w:color="auto"/>
            </w:tcBorders>
            <w:shd w:val="clear" w:color="auto" w:fill="auto"/>
            <w:tcMar>
              <w:top w:w="160" w:type="dxa"/>
              <w:left w:w="160" w:type="dxa"/>
              <w:bottom w:w="160" w:type="dxa"/>
              <w:right w:w="160" w:type="dxa"/>
            </w:tcMar>
            <w:vAlign w:val="top"/>
          </w:tcPr>
          <w:p w14:paraId="08A3EC99">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误差超标占比</w:t>
            </w:r>
          </w:p>
        </w:tc>
        <w:tc>
          <w:tcPr>
            <w:tcW w:w="443" w:type="pct"/>
            <w:tcBorders>
              <w:bottom w:val="single" w:sz="4" w:space="0" w:color="auto"/>
            </w:tcBorders>
            <w:shd w:val="clear" w:color="auto" w:fill="auto"/>
            <w:tcMar>
              <w:top w:w="160" w:type="dxa"/>
              <w:left w:w="160" w:type="dxa"/>
              <w:bottom w:w="160" w:type="dxa"/>
              <w:right w:w="160" w:type="dxa"/>
            </w:tcMar>
            <w:vAlign w:val="top"/>
          </w:tcPr>
          <w:p w14:paraId="180BFA45">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整改耗时</w:t>
            </w:r>
          </w:p>
        </w:tc>
      </w:tr>
      <w:tr w14:paraId="38E7252C">
        <w:tblPrEx>
          <w:tblW w:w="4997" w:type="pct"/>
          <w:tblInd w:w="0" w:type="dxa"/>
          <w:shd w:val="clear" w:color="auto" w:fill="auto"/>
          <w:tblCellMar>
            <w:top w:w="15" w:type="dxa"/>
            <w:left w:w="15" w:type="dxa"/>
            <w:bottom w:w="15" w:type="dxa"/>
            <w:right w:w="15" w:type="dxa"/>
          </w:tblCellMar>
        </w:tblPrEx>
        <w:trPr>
          <w:trHeight w:val="780"/>
        </w:trPr>
        <w:tc>
          <w:tcPr>
            <w:tcW w:w="604" w:type="pct"/>
            <w:tcBorders>
              <w:top w:val="single" w:sz="4" w:space="0" w:color="auto"/>
              <w:tl2br w:val="nil"/>
              <w:tr2bl w:val="nil"/>
            </w:tcBorders>
            <w:shd w:val="clear" w:color="auto" w:fill="auto"/>
            <w:tcMar>
              <w:top w:w="160" w:type="dxa"/>
              <w:left w:w="160" w:type="dxa"/>
              <w:bottom w:w="160" w:type="dxa"/>
              <w:right w:w="160" w:type="dxa"/>
            </w:tcMar>
            <w:vAlign w:val="top"/>
          </w:tcPr>
          <w:p w14:paraId="155CD67E">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高层居民楼周边</w:t>
            </w:r>
          </w:p>
        </w:tc>
        <w:tc>
          <w:tcPr>
            <w:tcW w:w="692" w:type="pct"/>
            <w:tcBorders>
              <w:top w:val="single" w:sz="4" w:space="0" w:color="auto"/>
              <w:tl2br w:val="nil"/>
              <w:tr2bl w:val="nil"/>
            </w:tcBorders>
            <w:shd w:val="clear" w:color="auto" w:fill="auto"/>
            <w:tcMar>
              <w:top w:w="160" w:type="dxa"/>
              <w:left w:w="160" w:type="dxa"/>
              <w:bottom w:w="160" w:type="dxa"/>
              <w:right w:w="160" w:type="dxa"/>
            </w:tcMar>
            <w:vAlign w:val="top"/>
          </w:tcPr>
          <w:p w14:paraId="7AEA8715">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北斗三号GNSS</w:t>
            </w:r>
          </w:p>
        </w:tc>
        <w:tc>
          <w:tcPr>
            <w:tcW w:w="1194" w:type="pct"/>
            <w:tcBorders>
              <w:top w:val="single" w:sz="4" w:space="0" w:color="auto"/>
              <w:tl2br w:val="nil"/>
              <w:tr2bl w:val="nil"/>
            </w:tcBorders>
            <w:shd w:val="clear" w:color="auto" w:fill="auto"/>
            <w:tcMar>
              <w:top w:w="160" w:type="dxa"/>
              <w:left w:w="160" w:type="dxa"/>
              <w:bottom w:w="160" w:type="dxa"/>
              <w:right w:w="160" w:type="dxa"/>
            </w:tcMar>
            <w:vAlign w:val="top"/>
          </w:tcPr>
          <w:p w14:paraId="20FBE7F0">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静态观测15min，无CORS站辅助</w:t>
            </w:r>
          </w:p>
        </w:tc>
        <w:tc>
          <w:tcPr>
            <w:tcW w:w="730" w:type="pct"/>
            <w:tcBorders>
              <w:top w:val="single" w:sz="4" w:space="0" w:color="auto"/>
              <w:tl2br w:val="nil"/>
              <w:tr2bl w:val="nil"/>
            </w:tcBorders>
            <w:shd w:val="clear" w:color="auto" w:fill="auto"/>
            <w:tcMar>
              <w:top w:w="160" w:type="dxa"/>
              <w:left w:w="160" w:type="dxa"/>
              <w:bottom w:w="160" w:type="dxa"/>
              <w:right w:w="160" w:type="dxa"/>
            </w:tcMar>
            <w:vAlign w:val="top"/>
          </w:tcPr>
          <w:p w14:paraId="7FFCCDF6">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±6.5cm</w:t>
            </w:r>
          </w:p>
        </w:tc>
        <w:tc>
          <w:tcPr>
            <w:tcW w:w="755" w:type="pct"/>
            <w:tcBorders>
              <w:top w:val="single" w:sz="4" w:space="0" w:color="auto"/>
              <w:tl2br w:val="nil"/>
              <w:tr2bl w:val="nil"/>
            </w:tcBorders>
            <w:shd w:val="clear" w:color="auto" w:fill="auto"/>
            <w:tcMar>
              <w:top w:w="160" w:type="dxa"/>
              <w:left w:w="160" w:type="dxa"/>
              <w:bottom w:w="160" w:type="dxa"/>
              <w:right w:w="160" w:type="dxa"/>
            </w:tcMar>
            <w:vAlign w:val="top"/>
          </w:tcPr>
          <w:p w14:paraId="370579F2">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≤±5cm</w:t>
            </w:r>
          </w:p>
        </w:tc>
        <w:tc>
          <w:tcPr>
            <w:tcW w:w="578" w:type="pct"/>
            <w:tcBorders>
              <w:top w:val="single" w:sz="4" w:space="0" w:color="auto"/>
              <w:tl2br w:val="nil"/>
              <w:tr2bl w:val="nil"/>
            </w:tcBorders>
            <w:shd w:val="clear" w:color="auto" w:fill="auto"/>
            <w:tcMar>
              <w:top w:w="160" w:type="dxa"/>
              <w:left w:w="160" w:type="dxa"/>
              <w:bottom w:w="160" w:type="dxa"/>
              <w:right w:w="160" w:type="dxa"/>
            </w:tcMar>
            <w:vAlign w:val="top"/>
          </w:tcPr>
          <w:p w14:paraId="7D890573">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32%</w:t>
            </w:r>
          </w:p>
        </w:tc>
        <w:tc>
          <w:tcPr>
            <w:tcW w:w="443" w:type="pct"/>
            <w:tcBorders>
              <w:top w:val="single" w:sz="4" w:space="0" w:color="auto"/>
              <w:tl2br w:val="nil"/>
              <w:tr2bl w:val="nil"/>
            </w:tcBorders>
            <w:shd w:val="clear" w:color="auto" w:fill="auto"/>
            <w:tcMar>
              <w:top w:w="160" w:type="dxa"/>
              <w:left w:w="160" w:type="dxa"/>
              <w:bottom w:w="160" w:type="dxa"/>
              <w:right w:w="160" w:type="dxa"/>
            </w:tcMar>
            <w:vAlign w:val="top"/>
          </w:tcPr>
          <w:p w14:paraId="2CBA2938">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2.5天</w:t>
            </w:r>
          </w:p>
        </w:tc>
      </w:tr>
      <w:tr w14:paraId="704305CA">
        <w:tblPrEx>
          <w:tblW w:w="4997" w:type="pct"/>
          <w:tblInd w:w="0" w:type="dxa"/>
          <w:shd w:val="clear" w:color="auto" w:fill="auto"/>
          <w:tblCellMar>
            <w:top w:w="15" w:type="dxa"/>
            <w:left w:w="15" w:type="dxa"/>
            <w:bottom w:w="15" w:type="dxa"/>
            <w:right w:w="15" w:type="dxa"/>
          </w:tblCellMar>
        </w:tblPrEx>
        <w:trPr>
          <w:trHeight w:val="780"/>
        </w:trPr>
        <w:tc>
          <w:tcPr>
            <w:tcW w:w="604" w:type="pct"/>
            <w:tcBorders>
              <w:tl2br w:val="nil"/>
              <w:tr2bl w:val="nil"/>
            </w:tcBorders>
            <w:shd w:val="clear" w:color="auto" w:fill="auto"/>
            <w:tcMar>
              <w:top w:w="160" w:type="dxa"/>
              <w:left w:w="160" w:type="dxa"/>
              <w:bottom w:w="160" w:type="dxa"/>
              <w:right w:w="160" w:type="dxa"/>
            </w:tcMar>
            <w:vAlign w:val="top"/>
          </w:tcPr>
          <w:p w14:paraId="36EC22B6">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商业综合体中庭</w:t>
            </w:r>
          </w:p>
        </w:tc>
        <w:tc>
          <w:tcPr>
            <w:tcW w:w="692" w:type="pct"/>
            <w:tcBorders>
              <w:tl2br w:val="nil"/>
              <w:tr2bl w:val="nil"/>
            </w:tcBorders>
            <w:shd w:val="clear" w:color="auto" w:fill="auto"/>
            <w:tcMar>
              <w:top w:w="160" w:type="dxa"/>
              <w:left w:w="160" w:type="dxa"/>
              <w:bottom w:w="160" w:type="dxa"/>
              <w:right w:w="160" w:type="dxa"/>
            </w:tcMar>
            <w:vAlign w:val="top"/>
          </w:tcPr>
          <w:p w14:paraId="304C5EA7">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三维激光扫描</w:t>
            </w:r>
          </w:p>
        </w:tc>
        <w:tc>
          <w:tcPr>
            <w:tcW w:w="1194" w:type="pct"/>
            <w:tcBorders>
              <w:tl2br w:val="nil"/>
              <w:tr2bl w:val="nil"/>
            </w:tcBorders>
            <w:shd w:val="clear" w:color="auto" w:fill="auto"/>
            <w:tcMar>
              <w:top w:w="160" w:type="dxa"/>
              <w:left w:w="160" w:type="dxa"/>
              <w:bottom w:w="160" w:type="dxa"/>
              <w:right w:w="160" w:type="dxa"/>
            </w:tcMar>
            <w:vAlign w:val="top"/>
          </w:tcPr>
          <w:p w14:paraId="69478BB8">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扫描站数8个，分辨率3mm@10m</w:t>
            </w:r>
          </w:p>
        </w:tc>
        <w:tc>
          <w:tcPr>
            <w:tcW w:w="730" w:type="pct"/>
            <w:tcBorders>
              <w:tl2br w:val="nil"/>
              <w:tr2bl w:val="nil"/>
            </w:tcBorders>
            <w:shd w:val="clear" w:color="auto" w:fill="auto"/>
            <w:tcMar>
              <w:top w:w="160" w:type="dxa"/>
              <w:left w:w="160" w:type="dxa"/>
              <w:bottom w:w="160" w:type="dxa"/>
              <w:right w:w="160" w:type="dxa"/>
            </w:tcMar>
            <w:vAlign w:val="top"/>
          </w:tcPr>
          <w:p w14:paraId="4D293244">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点云缺失率18%</w:t>
            </w:r>
          </w:p>
        </w:tc>
        <w:tc>
          <w:tcPr>
            <w:tcW w:w="755" w:type="pct"/>
            <w:tcBorders>
              <w:tl2br w:val="nil"/>
              <w:tr2bl w:val="nil"/>
            </w:tcBorders>
            <w:shd w:val="clear" w:color="auto" w:fill="auto"/>
            <w:tcMar>
              <w:top w:w="160" w:type="dxa"/>
              <w:left w:w="160" w:type="dxa"/>
              <w:bottom w:w="160" w:type="dxa"/>
              <w:right w:w="160" w:type="dxa"/>
            </w:tcMar>
            <w:vAlign w:val="top"/>
          </w:tcPr>
          <w:p w14:paraId="429F2A18">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点云缺失率≤5%</w:t>
            </w:r>
          </w:p>
        </w:tc>
        <w:tc>
          <w:tcPr>
            <w:tcW w:w="578" w:type="pct"/>
            <w:tcBorders>
              <w:tl2br w:val="nil"/>
              <w:tr2bl w:val="nil"/>
            </w:tcBorders>
            <w:shd w:val="clear" w:color="auto" w:fill="auto"/>
            <w:tcMar>
              <w:top w:w="160" w:type="dxa"/>
              <w:left w:w="160" w:type="dxa"/>
              <w:bottom w:w="160" w:type="dxa"/>
              <w:right w:w="160" w:type="dxa"/>
            </w:tcMar>
            <w:vAlign w:val="top"/>
          </w:tcPr>
          <w:p w14:paraId="6BE15097">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13%</w:t>
            </w:r>
          </w:p>
        </w:tc>
        <w:tc>
          <w:tcPr>
            <w:tcW w:w="443" w:type="pct"/>
            <w:tcBorders>
              <w:tl2br w:val="nil"/>
              <w:tr2bl w:val="nil"/>
            </w:tcBorders>
            <w:shd w:val="clear" w:color="auto" w:fill="auto"/>
            <w:tcMar>
              <w:top w:w="160" w:type="dxa"/>
              <w:left w:w="160" w:type="dxa"/>
              <w:bottom w:w="160" w:type="dxa"/>
              <w:right w:w="160" w:type="dxa"/>
            </w:tcMar>
            <w:vAlign w:val="top"/>
          </w:tcPr>
          <w:p w14:paraId="0D1A2352">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3天</w:t>
            </w:r>
          </w:p>
        </w:tc>
      </w:tr>
      <w:tr w14:paraId="3AD3193B">
        <w:tblPrEx>
          <w:tblW w:w="4997" w:type="pct"/>
          <w:tblInd w:w="0" w:type="dxa"/>
          <w:shd w:val="clear" w:color="auto" w:fill="auto"/>
          <w:tblCellMar>
            <w:top w:w="15" w:type="dxa"/>
            <w:left w:w="15" w:type="dxa"/>
            <w:bottom w:w="15" w:type="dxa"/>
            <w:right w:w="15" w:type="dxa"/>
          </w:tblCellMar>
        </w:tblPrEx>
        <w:trPr>
          <w:trHeight w:val="780"/>
        </w:trPr>
        <w:tc>
          <w:tcPr>
            <w:tcW w:w="604" w:type="pct"/>
            <w:tcBorders>
              <w:tl2br w:val="nil"/>
              <w:tr2bl w:val="nil"/>
            </w:tcBorders>
            <w:shd w:val="clear" w:color="auto" w:fill="auto"/>
            <w:tcMar>
              <w:top w:w="160" w:type="dxa"/>
              <w:left w:w="160" w:type="dxa"/>
              <w:bottom w:w="160" w:type="dxa"/>
              <w:right w:w="160" w:type="dxa"/>
            </w:tcMar>
            <w:vAlign w:val="top"/>
          </w:tcPr>
          <w:p w14:paraId="761D1D80">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城中村林地片区</w:t>
            </w:r>
          </w:p>
        </w:tc>
        <w:tc>
          <w:tcPr>
            <w:tcW w:w="692" w:type="pct"/>
            <w:tcBorders>
              <w:tl2br w:val="nil"/>
              <w:tr2bl w:val="nil"/>
            </w:tcBorders>
            <w:shd w:val="clear" w:color="auto" w:fill="auto"/>
            <w:tcMar>
              <w:top w:w="160" w:type="dxa"/>
              <w:left w:w="160" w:type="dxa"/>
              <w:bottom w:w="160" w:type="dxa"/>
              <w:right w:w="160" w:type="dxa"/>
            </w:tcMar>
            <w:vAlign w:val="top"/>
          </w:tcPr>
          <w:p w14:paraId="28F37B45">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徕卡TS60全站仪</w:t>
            </w:r>
          </w:p>
        </w:tc>
        <w:tc>
          <w:tcPr>
            <w:tcW w:w="1194" w:type="pct"/>
            <w:tcBorders>
              <w:tl2br w:val="nil"/>
              <w:tr2bl w:val="nil"/>
            </w:tcBorders>
            <w:shd w:val="clear" w:color="auto" w:fill="auto"/>
            <w:tcMar>
              <w:top w:w="160" w:type="dxa"/>
              <w:left w:w="160" w:type="dxa"/>
              <w:bottom w:w="160" w:type="dxa"/>
              <w:right w:w="160" w:type="dxa"/>
            </w:tcMar>
            <w:vAlign w:val="top"/>
          </w:tcPr>
          <w:p w14:paraId="57B6FC72">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测站间距100m，单次后视</w:t>
            </w:r>
          </w:p>
        </w:tc>
        <w:tc>
          <w:tcPr>
            <w:tcW w:w="730" w:type="pct"/>
            <w:tcBorders>
              <w:tl2br w:val="nil"/>
              <w:tr2bl w:val="nil"/>
            </w:tcBorders>
            <w:shd w:val="clear" w:color="auto" w:fill="auto"/>
            <w:tcMar>
              <w:top w:w="160" w:type="dxa"/>
              <w:left w:w="160" w:type="dxa"/>
              <w:bottom w:w="160" w:type="dxa"/>
              <w:right w:w="160" w:type="dxa"/>
            </w:tcMar>
            <w:vAlign w:val="top"/>
          </w:tcPr>
          <w:p w14:paraId="6562613F">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±3.2cm（边长）</w:t>
            </w:r>
          </w:p>
        </w:tc>
        <w:tc>
          <w:tcPr>
            <w:tcW w:w="755" w:type="pct"/>
            <w:tcBorders>
              <w:tl2br w:val="nil"/>
              <w:tr2bl w:val="nil"/>
            </w:tcBorders>
            <w:shd w:val="clear" w:color="auto" w:fill="auto"/>
            <w:tcMar>
              <w:top w:w="160" w:type="dxa"/>
              <w:left w:w="160" w:type="dxa"/>
              <w:bottom w:w="160" w:type="dxa"/>
              <w:right w:w="160" w:type="dxa"/>
            </w:tcMar>
            <w:vAlign w:val="top"/>
          </w:tcPr>
          <w:p w14:paraId="6A55B8D6">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≤±2cm（边长）</w:t>
            </w:r>
          </w:p>
        </w:tc>
        <w:tc>
          <w:tcPr>
            <w:tcW w:w="578" w:type="pct"/>
            <w:tcBorders>
              <w:tl2br w:val="nil"/>
              <w:tr2bl w:val="nil"/>
            </w:tcBorders>
            <w:shd w:val="clear" w:color="auto" w:fill="auto"/>
            <w:tcMar>
              <w:top w:w="160" w:type="dxa"/>
              <w:left w:w="160" w:type="dxa"/>
              <w:bottom w:w="160" w:type="dxa"/>
              <w:right w:w="160" w:type="dxa"/>
            </w:tcMar>
            <w:vAlign w:val="top"/>
          </w:tcPr>
          <w:p w14:paraId="06F6C995">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28%</w:t>
            </w:r>
          </w:p>
        </w:tc>
        <w:tc>
          <w:tcPr>
            <w:tcW w:w="443" w:type="pct"/>
            <w:tcBorders>
              <w:tl2br w:val="nil"/>
              <w:tr2bl w:val="nil"/>
            </w:tcBorders>
            <w:shd w:val="clear" w:color="auto" w:fill="auto"/>
            <w:tcMar>
              <w:top w:w="160" w:type="dxa"/>
              <w:left w:w="160" w:type="dxa"/>
              <w:bottom w:w="160" w:type="dxa"/>
              <w:right w:w="160" w:type="dxa"/>
            </w:tcMar>
            <w:vAlign w:val="top"/>
          </w:tcPr>
          <w:p w14:paraId="5CFDB271">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sz w:val="20"/>
                <w:szCs w:val="20"/>
              </w:rPr>
            </w:pPr>
            <w:r>
              <w:rPr>
                <w:rFonts w:ascii="宋体" w:eastAsia="宋体" w:hAnsi="宋体" w:cs="宋体"/>
                <w:kern w:val="0"/>
                <w:sz w:val="20"/>
                <w:szCs w:val="20"/>
                <w:bdr w:val="none" w:sz="0" w:space="0" w:color="auto"/>
                <w:lang w:val="en-US" w:eastAsia="zh-CN" w:bidi="ar"/>
              </w:rPr>
              <w:t>1.5天</w:t>
            </w:r>
          </w:p>
        </w:tc>
      </w:tr>
    </w:tbl>
    <w:p w14:paraId="1C40F09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6DCAF1B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2.2多技术数据格式不统一，数据融合效率与质量偏低</w:t>
      </w:r>
    </w:p>
    <w:p w14:paraId="017EF2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本项目给出了用GNSS、全站仪、三维激光扫描三类手段，各手段数据格式不一致，导致了数据融合速度低且存有质量隐患，此种现象在行业中大部分都存在。项目内GNSS数据为SHP格式，全站仪数据为DAT格式，三维激光扫描数据为LAS格式，现在作业系统无一致的数据接口，需要设置2名技术人员探讨人工格式转化，耗时5天，且转化后显现坐标移动，移动量±4.2cm，需要重新核对修正；在同一时间上多源数据综合后欠缺一致的质量校验尺度，属性数据没有也影响了权属界线画出与面积量算的连贯性。该现象的主要是欠缺适配不动产测定的一致数据架构模式，数据接口与综合尺度不一致，从而导致了多手段联合作业的优点很难起到。</w:t>
      </w:r>
    </w:p>
    <w:p w14:paraId="5BBC30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p>
    <w:p w14:paraId="68CFFD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p>
    <w:p w14:paraId="5C6782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p>
    <w:p w14:paraId="0AB05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p>
    <w:p w14:paraId="118273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p>
    <w:p w14:paraId="510349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p>
    <w:p w14:paraId="7DFA29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表2</w:t>
      </w:r>
      <w:r>
        <w:rPr>
          <w:rFonts w:ascii="宋体" w:eastAsia="宋体" w:hAnsi="宋体" w:cs="宋体" w:hint="eastAsia"/>
          <w:color w:val="auto"/>
          <w:lang w:val="en-US" w:eastAsia="zh-CN"/>
        </w:rPr>
        <w:t xml:space="preserve">     </w:t>
      </w:r>
      <w:r>
        <w:rPr>
          <w:rFonts w:ascii="宋体" w:eastAsia="宋体" w:hAnsi="宋体" w:cs="宋体" w:hint="default"/>
          <w:color w:val="auto"/>
          <w:lang w:val="en-US" w:eastAsia="zh-CN"/>
        </w:rPr>
        <w:t>西安市雁塔区不动产测量项目多技术数据格式及融合问题统计</w:t>
      </w:r>
    </w:p>
    <w:tbl>
      <w:tblPr>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2133"/>
        <w:gridCol w:w="901"/>
        <w:gridCol w:w="935"/>
        <w:gridCol w:w="1167"/>
        <w:gridCol w:w="1731"/>
        <w:gridCol w:w="873"/>
        <w:gridCol w:w="883"/>
      </w:tblGrid>
      <w:tr w14:paraId="3E1BC399">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trHeight w:val="780"/>
          <w:tblHeader/>
        </w:trPr>
        <w:tc>
          <w:tcPr>
            <w:tcW w:w="1236" w:type="pct"/>
            <w:tcBorders>
              <w:top w:val="single" w:sz="4" w:space="0" w:color="auto"/>
              <w:left w:val="nil"/>
              <w:bottom w:val="single" w:sz="4" w:space="0" w:color="auto"/>
              <w:right w:val="nil"/>
            </w:tcBorders>
            <w:shd w:val="clear" w:color="auto" w:fill="auto"/>
            <w:tcMar>
              <w:top w:w="160" w:type="dxa"/>
              <w:left w:w="160" w:type="dxa"/>
              <w:bottom w:w="160" w:type="dxa"/>
              <w:right w:w="160" w:type="dxa"/>
            </w:tcMar>
            <w:vAlign w:val="top"/>
          </w:tcPr>
          <w:p w14:paraId="0F054F4D">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测绘技术</w:t>
            </w:r>
          </w:p>
        </w:tc>
        <w:tc>
          <w:tcPr>
            <w:tcW w:w="522" w:type="pct"/>
            <w:tcBorders>
              <w:top w:val="single" w:sz="4" w:space="0" w:color="auto"/>
              <w:left w:val="nil"/>
              <w:bottom w:val="single" w:sz="4" w:space="0" w:color="auto"/>
              <w:right w:val="nil"/>
            </w:tcBorders>
            <w:shd w:val="clear" w:color="auto" w:fill="auto"/>
            <w:tcMar>
              <w:top w:w="160" w:type="dxa"/>
              <w:left w:w="160" w:type="dxa"/>
              <w:bottom w:w="160" w:type="dxa"/>
              <w:right w:w="160" w:type="dxa"/>
            </w:tcMar>
            <w:vAlign w:val="top"/>
          </w:tcPr>
          <w:p w14:paraId="62D31023">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数据格式</w:t>
            </w:r>
          </w:p>
        </w:tc>
        <w:tc>
          <w:tcPr>
            <w:tcW w:w="542" w:type="pct"/>
            <w:tcBorders>
              <w:top w:val="single" w:sz="4" w:space="0" w:color="auto"/>
              <w:left w:val="nil"/>
              <w:bottom w:val="single" w:sz="4" w:space="0" w:color="auto"/>
              <w:right w:val="nil"/>
            </w:tcBorders>
            <w:shd w:val="clear" w:color="auto" w:fill="auto"/>
            <w:tcMar>
              <w:top w:w="160" w:type="dxa"/>
              <w:left w:w="160" w:type="dxa"/>
              <w:bottom w:w="160" w:type="dxa"/>
              <w:right w:w="160" w:type="dxa"/>
            </w:tcMar>
            <w:vAlign w:val="top"/>
          </w:tcPr>
          <w:p w14:paraId="3CB896FA">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数据体量</w:t>
            </w:r>
          </w:p>
        </w:tc>
        <w:tc>
          <w:tcPr>
            <w:tcW w:w="676" w:type="pct"/>
            <w:tcBorders>
              <w:top w:val="single" w:sz="4" w:space="0" w:color="auto"/>
              <w:left w:val="nil"/>
              <w:bottom w:val="single" w:sz="4" w:space="0" w:color="auto"/>
              <w:right w:val="nil"/>
            </w:tcBorders>
            <w:shd w:val="clear" w:color="auto" w:fill="auto"/>
            <w:tcMar>
              <w:top w:w="160" w:type="dxa"/>
              <w:left w:w="160" w:type="dxa"/>
              <w:bottom w:w="160" w:type="dxa"/>
              <w:right w:w="160" w:type="dxa"/>
            </w:tcMar>
            <w:vAlign w:val="top"/>
          </w:tcPr>
          <w:p w14:paraId="4DF69176">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人工转换耗时</w:t>
            </w:r>
          </w:p>
        </w:tc>
        <w:tc>
          <w:tcPr>
            <w:tcW w:w="1003" w:type="pct"/>
            <w:tcBorders>
              <w:top w:val="single" w:sz="4" w:space="0" w:color="auto"/>
              <w:left w:val="nil"/>
              <w:bottom w:val="single" w:sz="4" w:space="0" w:color="auto"/>
              <w:right w:val="nil"/>
            </w:tcBorders>
            <w:shd w:val="clear" w:color="auto" w:fill="auto"/>
            <w:tcMar>
              <w:top w:w="160" w:type="dxa"/>
              <w:left w:w="160" w:type="dxa"/>
              <w:bottom w:w="160" w:type="dxa"/>
              <w:right w:w="160" w:type="dxa"/>
            </w:tcMar>
            <w:vAlign w:val="top"/>
          </w:tcPr>
          <w:p w14:paraId="59C322CF">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融合后问题类型</w:t>
            </w:r>
          </w:p>
        </w:tc>
        <w:tc>
          <w:tcPr>
            <w:tcW w:w="506" w:type="pct"/>
            <w:tcBorders>
              <w:top w:val="single" w:sz="4" w:space="0" w:color="auto"/>
              <w:left w:val="nil"/>
              <w:bottom w:val="single" w:sz="4" w:space="0" w:color="auto"/>
              <w:right w:val="nil"/>
            </w:tcBorders>
            <w:shd w:val="clear" w:color="auto" w:fill="auto"/>
            <w:tcMar>
              <w:top w:w="160" w:type="dxa"/>
              <w:left w:w="160" w:type="dxa"/>
              <w:bottom w:w="160" w:type="dxa"/>
              <w:right w:w="160" w:type="dxa"/>
            </w:tcMar>
            <w:vAlign w:val="top"/>
          </w:tcPr>
          <w:p w14:paraId="07F941D5">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问题数量</w:t>
            </w:r>
          </w:p>
        </w:tc>
        <w:tc>
          <w:tcPr>
            <w:tcW w:w="511" w:type="pct"/>
            <w:tcBorders>
              <w:top w:val="single" w:sz="4" w:space="0" w:color="auto"/>
              <w:left w:val="nil"/>
              <w:bottom w:val="single" w:sz="4" w:space="0" w:color="auto"/>
              <w:right w:val="nil"/>
            </w:tcBorders>
            <w:shd w:val="clear" w:color="auto" w:fill="auto"/>
            <w:tcMar>
              <w:top w:w="160" w:type="dxa"/>
              <w:left w:w="160" w:type="dxa"/>
              <w:bottom w:w="160" w:type="dxa"/>
              <w:right w:w="160" w:type="dxa"/>
            </w:tcMar>
            <w:vAlign w:val="top"/>
          </w:tcPr>
          <w:p w14:paraId="612CF64A">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修正耗时</w:t>
            </w:r>
          </w:p>
        </w:tc>
      </w:tr>
      <w:tr w14:paraId="2E462757">
        <w:tblPrEx>
          <w:tblW w:w="4998" w:type="pct"/>
          <w:tblInd w:w="0" w:type="dxa"/>
          <w:shd w:val="clear" w:color="auto" w:fill="auto"/>
          <w:tblCellMar>
            <w:top w:w="15" w:type="dxa"/>
            <w:left w:w="15" w:type="dxa"/>
            <w:bottom w:w="15" w:type="dxa"/>
            <w:right w:w="15" w:type="dxa"/>
          </w:tblCellMar>
        </w:tblPrEx>
        <w:trPr>
          <w:trHeight w:val="780"/>
        </w:trPr>
        <w:tc>
          <w:tcPr>
            <w:tcW w:w="1236" w:type="pct"/>
            <w:tcBorders>
              <w:top w:val="single" w:sz="4" w:space="0" w:color="auto"/>
              <w:left w:val="nil"/>
              <w:bottom w:val="nil"/>
              <w:right w:val="nil"/>
            </w:tcBorders>
            <w:shd w:val="clear" w:color="auto" w:fill="auto"/>
            <w:tcMar>
              <w:top w:w="160" w:type="dxa"/>
              <w:left w:w="160" w:type="dxa"/>
              <w:bottom w:w="160" w:type="dxa"/>
              <w:right w:w="160" w:type="dxa"/>
            </w:tcMar>
            <w:vAlign w:val="top"/>
          </w:tcPr>
          <w:p w14:paraId="3D70777F">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北斗三号GNSS</w:t>
            </w:r>
          </w:p>
        </w:tc>
        <w:tc>
          <w:tcPr>
            <w:tcW w:w="522" w:type="pct"/>
            <w:tcBorders>
              <w:top w:val="single" w:sz="4" w:space="0" w:color="auto"/>
              <w:left w:val="nil"/>
              <w:bottom w:val="nil"/>
              <w:right w:val="nil"/>
            </w:tcBorders>
            <w:shd w:val="clear" w:color="auto" w:fill="auto"/>
            <w:tcMar>
              <w:top w:w="160" w:type="dxa"/>
              <w:left w:w="160" w:type="dxa"/>
              <w:bottom w:w="160" w:type="dxa"/>
              <w:right w:w="160" w:type="dxa"/>
            </w:tcMar>
            <w:vAlign w:val="top"/>
          </w:tcPr>
          <w:p w14:paraId="0D35243D">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SHP</w:t>
            </w:r>
          </w:p>
        </w:tc>
        <w:tc>
          <w:tcPr>
            <w:tcW w:w="542" w:type="pct"/>
            <w:tcBorders>
              <w:top w:val="single" w:sz="4" w:space="0" w:color="auto"/>
              <w:left w:val="nil"/>
              <w:bottom w:val="nil"/>
              <w:right w:val="nil"/>
            </w:tcBorders>
            <w:shd w:val="clear" w:color="auto" w:fill="auto"/>
            <w:tcMar>
              <w:top w:w="160" w:type="dxa"/>
              <w:left w:w="160" w:type="dxa"/>
              <w:bottom w:w="160" w:type="dxa"/>
              <w:right w:w="160" w:type="dxa"/>
            </w:tcMar>
            <w:vAlign w:val="top"/>
          </w:tcPr>
          <w:p w14:paraId="19C755A1">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1.2GB</w:t>
            </w:r>
          </w:p>
        </w:tc>
        <w:tc>
          <w:tcPr>
            <w:tcW w:w="676" w:type="pct"/>
            <w:tcBorders>
              <w:top w:val="single" w:sz="4" w:space="0" w:color="auto"/>
              <w:left w:val="nil"/>
              <w:bottom w:val="nil"/>
              <w:right w:val="nil"/>
            </w:tcBorders>
            <w:shd w:val="clear" w:color="auto" w:fill="auto"/>
            <w:tcMar>
              <w:top w:w="160" w:type="dxa"/>
              <w:left w:w="160" w:type="dxa"/>
              <w:bottom w:w="160" w:type="dxa"/>
              <w:right w:w="160" w:type="dxa"/>
            </w:tcMar>
            <w:vAlign w:val="top"/>
          </w:tcPr>
          <w:p w14:paraId="0F8938B4">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1.5天</w:t>
            </w:r>
          </w:p>
        </w:tc>
        <w:tc>
          <w:tcPr>
            <w:tcW w:w="1003" w:type="pct"/>
            <w:tcBorders>
              <w:top w:val="single" w:sz="4" w:space="0" w:color="auto"/>
              <w:left w:val="nil"/>
              <w:bottom w:val="nil"/>
              <w:right w:val="nil"/>
            </w:tcBorders>
            <w:shd w:val="clear" w:color="auto" w:fill="auto"/>
            <w:tcMar>
              <w:top w:w="160" w:type="dxa"/>
              <w:left w:w="160" w:type="dxa"/>
              <w:bottom w:w="160" w:type="dxa"/>
              <w:right w:w="160" w:type="dxa"/>
            </w:tcMar>
            <w:vAlign w:val="top"/>
          </w:tcPr>
          <w:p w14:paraId="1247482D">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坐标偏移</w:t>
            </w:r>
          </w:p>
        </w:tc>
        <w:tc>
          <w:tcPr>
            <w:tcW w:w="506" w:type="pct"/>
            <w:tcBorders>
              <w:top w:val="single" w:sz="4" w:space="0" w:color="auto"/>
              <w:left w:val="nil"/>
              <w:bottom w:val="nil"/>
              <w:right w:val="nil"/>
            </w:tcBorders>
            <w:shd w:val="clear" w:color="auto" w:fill="auto"/>
            <w:tcMar>
              <w:top w:w="160" w:type="dxa"/>
              <w:left w:w="160" w:type="dxa"/>
              <w:bottom w:w="160" w:type="dxa"/>
              <w:right w:w="160" w:type="dxa"/>
            </w:tcMar>
            <w:vAlign w:val="top"/>
          </w:tcPr>
          <w:p w14:paraId="5D8DB42B">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2处</w:t>
            </w:r>
          </w:p>
        </w:tc>
        <w:tc>
          <w:tcPr>
            <w:tcW w:w="511" w:type="pct"/>
            <w:tcBorders>
              <w:top w:val="single" w:sz="4" w:space="0" w:color="auto"/>
              <w:left w:val="nil"/>
              <w:bottom w:val="nil"/>
              <w:right w:val="nil"/>
            </w:tcBorders>
            <w:shd w:val="clear" w:color="auto" w:fill="auto"/>
            <w:tcMar>
              <w:top w:w="160" w:type="dxa"/>
              <w:left w:w="160" w:type="dxa"/>
              <w:bottom w:w="160" w:type="dxa"/>
              <w:right w:w="160" w:type="dxa"/>
            </w:tcMar>
            <w:vAlign w:val="top"/>
          </w:tcPr>
          <w:p w14:paraId="3D8BD213">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0.5天</w:t>
            </w:r>
          </w:p>
        </w:tc>
      </w:tr>
      <w:tr w14:paraId="563A15F0">
        <w:tblPrEx>
          <w:tblW w:w="4998" w:type="pct"/>
          <w:tblInd w:w="0" w:type="dxa"/>
          <w:shd w:val="clear" w:color="auto" w:fill="auto"/>
          <w:tblCellMar>
            <w:top w:w="15" w:type="dxa"/>
            <w:left w:w="15" w:type="dxa"/>
            <w:bottom w:w="15" w:type="dxa"/>
            <w:right w:w="15" w:type="dxa"/>
          </w:tblCellMar>
        </w:tblPrEx>
        <w:trPr>
          <w:trHeight w:val="780"/>
        </w:trPr>
        <w:tc>
          <w:tcPr>
            <w:tcW w:w="1236" w:type="pct"/>
            <w:tcBorders>
              <w:top w:val="nil"/>
              <w:left w:val="nil"/>
              <w:bottom w:val="nil"/>
              <w:right w:val="nil"/>
            </w:tcBorders>
            <w:shd w:val="clear" w:color="auto" w:fill="auto"/>
            <w:tcMar>
              <w:top w:w="160" w:type="dxa"/>
              <w:left w:w="160" w:type="dxa"/>
              <w:bottom w:w="160" w:type="dxa"/>
              <w:right w:w="160" w:type="dxa"/>
            </w:tcMar>
            <w:vAlign w:val="top"/>
          </w:tcPr>
          <w:p w14:paraId="6490BECA">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徕卡TS60全站仪</w:t>
            </w:r>
          </w:p>
        </w:tc>
        <w:tc>
          <w:tcPr>
            <w:tcW w:w="522" w:type="pct"/>
            <w:tcBorders>
              <w:top w:val="nil"/>
              <w:left w:val="nil"/>
              <w:bottom w:val="nil"/>
              <w:right w:val="nil"/>
            </w:tcBorders>
            <w:shd w:val="clear" w:color="auto" w:fill="auto"/>
            <w:tcMar>
              <w:top w:w="160" w:type="dxa"/>
              <w:left w:w="160" w:type="dxa"/>
              <w:bottom w:w="160" w:type="dxa"/>
              <w:right w:w="160" w:type="dxa"/>
            </w:tcMar>
            <w:vAlign w:val="top"/>
          </w:tcPr>
          <w:p w14:paraId="1C229DA3">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DAT</w:t>
            </w:r>
          </w:p>
        </w:tc>
        <w:tc>
          <w:tcPr>
            <w:tcW w:w="542" w:type="pct"/>
            <w:tcBorders>
              <w:top w:val="nil"/>
              <w:left w:val="nil"/>
              <w:bottom w:val="nil"/>
              <w:right w:val="nil"/>
            </w:tcBorders>
            <w:shd w:val="clear" w:color="auto" w:fill="auto"/>
            <w:tcMar>
              <w:top w:w="160" w:type="dxa"/>
              <w:left w:w="160" w:type="dxa"/>
              <w:bottom w:w="160" w:type="dxa"/>
              <w:right w:w="160" w:type="dxa"/>
            </w:tcMar>
            <w:vAlign w:val="top"/>
          </w:tcPr>
          <w:p w14:paraId="5DA12BCC">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0.8GB</w:t>
            </w:r>
          </w:p>
        </w:tc>
        <w:tc>
          <w:tcPr>
            <w:tcW w:w="676" w:type="pct"/>
            <w:tcBorders>
              <w:top w:val="nil"/>
              <w:left w:val="nil"/>
              <w:bottom w:val="nil"/>
              <w:right w:val="nil"/>
            </w:tcBorders>
            <w:shd w:val="clear" w:color="auto" w:fill="auto"/>
            <w:tcMar>
              <w:top w:w="160" w:type="dxa"/>
              <w:left w:w="160" w:type="dxa"/>
              <w:bottom w:w="160" w:type="dxa"/>
              <w:right w:w="160" w:type="dxa"/>
            </w:tcMar>
            <w:vAlign w:val="top"/>
          </w:tcPr>
          <w:p w14:paraId="7ED1964F">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1天</w:t>
            </w:r>
          </w:p>
        </w:tc>
        <w:tc>
          <w:tcPr>
            <w:tcW w:w="1003" w:type="pct"/>
            <w:tcBorders>
              <w:top w:val="nil"/>
              <w:left w:val="nil"/>
              <w:bottom w:val="nil"/>
              <w:right w:val="nil"/>
            </w:tcBorders>
            <w:shd w:val="clear" w:color="auto" w:fill="auto"/>
            <w:tcMar>
              <w:top w:w="160" w:type="dxa"/>
              <w:left w:w="160" w:type="dxa"/>
              <w:bottom w:w="160" w:type="dxa"/>
              <w:right w:w="160" w:type="dxa"/>
            </w:tcMar>
            <w:vAlign w:val="top"/>
          </w:tcPr>
          <w:p w14:paraId="506BBD0E">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属性数据缺失</w:t>
            </w:r>
          </w:p>
        </w:tc>
        <w:tc>
          <w:tcPr>
            <w:tcW w:w="506" w:type="pct"/>
            <w:tcBorders>
              <w:top w:val="nil"/>
              <w:left w:val="nil"/>
              <w:bottom w:val="nil"/>
              <w:right w:val="nil"/>
            </w:tcBorders>
            <w:shd w:val="clear" w:color="auto" w:fill="auto"/>
            <w:tcMar>
              <w:top w:w="160" w:type="dxa"/>
              <w:left w:w="160" w:type="dxa"/>
              <w:bottom w:w="160" w:type="dxa"/>
              <w:right w:w="160" w:type="dxa"/>
            </w:tcMar>
            <w:vAlign w:val="top"/>
          </w:tcPr>
          <w:p w14:paraId="673483E2">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12条</w:t>
            </w:r>
          </w:p>
        </w:tc>
        <w:tc>
          <w:tcPr>
            <w:tcW w:w="511" w:type="pct"/>
            <w:tcBorders>
              <w:top w:val="nil"/>
              <w:left w:val="nil"/>
              <w:bottom w:val="nil"/>
              <w:right w:val="nil"/>
            </w:tcBorders>
            <w:shd w:val="clear" w:color="auto" w:fill="auto"/>
            <w:tcMar>
              <w:top w:w="160" w:type="dxa"/>
              <w:left w:w="160" w:type="dxa"/>
              <w:bottom w:w="160" w:type="dxa"/>
              <w:right w:w="160" w:type="dxa"/>
            </w:tcMar>
            <w:vAlign w:val="top"/>
          </w:tcPr>
          <w:p w14:paraId="1091CECB">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1天</w:t>
            </w:r>
          </w:p>
        </w:tc>
      </w:tr>
      <w:tr w14:paraId="38FA3F70">
        <w:tblPrEx>
          <w:tblW w:w="4998" w:type="pct"/>
          <w:tblInd w:w="0" w:type="dxa"/>
          <w:shd w:val="clear" w:color="auto" w:fill="auto"/>
          <w:tblCellMar>
            <w:top w:w="15" w:type="dxa"/>
            <w:left w:w="15" w:type="dxa"/>
            <w:bottom w:w="15" w:type="dxa"/>
            <w:right w:w="15" w:type="dxa"/>
          </w:tblCellMar>
        </w:tblPrEx>
        <w:trPr>
          <w:trHeight w:val="780"/>
        </w:trPr>
        <w:tc>
          <w:tcPr>
            <w:tcW w:w="1236" w:type="pct"/>
            <w:tcBorders>
              <w:top w:val="nil"/>
              <w:left w:val="nil"/>
              <w:bottom w:val="nil"/>
              <w:right w:val="nil"/>
            </w:tcBorders>
            <w:shd w:val="clear" w:color="auto" w:fill="auto"/>
            <w:tcMar>
              <w:top w:w="160" w:type="dxa"/>
              <w:left w:w="160" w:type="dxa"/>
              <w:bottom w:w="160" w:type="dxa"/>
              <w:right w:w="160" w:type="dxa"/>
            </w:tcMar>
            <w:vAlign w:val="top"/>
          </w:tcPr>
          <w:p w14:paraId="48256D67">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法如Focus S70三维激光扫描</w:t>
            </w:r>
          </w:p>
        </w:tc>
        <w:tc>
          <w:tcPr>
            <w:tcW w:w="522" w:type="pct"/>
            <w:tcBorders>
              <w:top w:val="nil"/>
              <w:left w:val="nil"/>
              <w:bottom w:val="nil"/>
              <w:right w:val="nil"/>
            </w:tcBorders>
            <w:shd w:val="clear" w:color="auto" w:fill="auto"/>
            <w:tcMar>
              <w:top w:w="160" w:type="dxa"/>
              <w:left w:w="160" w:type="dxa"/>
              <w:bottom w:w="160" w:type="dxa"/>
              <w:right w:w="160" w:type="dxa"/>
            </w:tcMar>
            <w:vAlign w:val="top"/>
          </w:tcPr>
          <w:p w14:paraId="38FEB0F8">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LAS</w:t>
            </w:r>
          </w:p>
        </w:tc>
        <w:tc>
          <w:tcPr>
            <w:tcW w:w="542" w:type="pct"/>
            <w:tcBorders>
              <w:top w:val="nil"/>
              <w:left w:val="nil"/>
              <w:bottom w:val="nil"/>
              <w:right w:val="nil"/>
            </w:tcBorders>
            <w:shd w:val="clear" w:color="auto" w:fill="auto"/>
            <w:tcMar>
              <w:top w:w="160" w:type="dxa"/>
              <w:left w:w="160" w:type="dxa"/>
              <w:bottom w:w="160" w:type="dxa"/>
              <w:right w:w="160" w:type="dxa"/>
            </w:tcMar>
            <w:vAlign w:val="top"/>
          </w:tcPr>
          <w:p w14:paraId="5C1A6166">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15.6GB</w:t>
            </w:r>
          </w:p>
        </w:tc>
        <w:tc>
          <w:tcPr>
            <w:tcW w:w="676" w:type="pct"/>
            <w:tcBorders>
              <w:top w:val="nil"/>
              <w:left w:val="nil"/>
              <w:bottom w:val="nil"/>
              <w:right w:val="nil"/>
            </w:tcBorders>
            <w:shd w:val="clear" w:color="auto" w:fill="auto"/>
            <w:tcMar>
              <w:top w:w="160" w:type="dxa"/>
              <w:left w:w="160" w:type="dxa"/>
              <w:bottom w:w="160" w:type="dxa"/>
              <w:right w:w="160" w:type="dxa"/>
            </w:tcMar>
            <w:vAlign w:val="top"/>
          </w:tcPr>
          <w:p w14:paraId="5F21A80C">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2.5天</w:t>
            </w:r>
          </w:p>
        </w:tc>
        <w:tc>
          <w:tcPr>
            <w:tcW w:w="1003" w:type="pct"/>
            <w:tcBorders>
              <w:top w:val="nil"/>
              <w:left w:val="nil"/>
              <w:bottom w:val="nil"/>
              <w:right w:val="nil"/>
            </w:tcBorders>
            <w:shd w:val="clear" w:color="auto" w:fill="auto"/>
            <w:tcMar>
              <w:top w:w="160" w:type="dxa"/>
              <w:left w:w="160" w:type="dxa"/>
              <w:bottom w:w="160" w:type="dxa"/>
              <w:right w:w="160" w:type="dxa"/>
            </w:tcMar>
            <w:vAlign w:val="top"/>
          </w:tcPr>
          <w:p w14:paraId="2CECACB2">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点云与矢量数据不匹配</w:t>
            </w:r>
          </w:p>
        </w:tc>
        <w:tc>
          <w:tcPr>
            <w:tcW w:w="506" w:type="pct"/>
            <w:tcBorders>
              <w:top w:val="nil"/>
              <w:left w:val="nil"/>
              <w:bottom w:val="nil"/>
              <w:right w:val="nil"/>
            </w:tcBorders>
            <w:shd w:val="clear" w:color="auto" w:fill="auto"/>
            <w:tcMar>
              <w:top w:w="160" w:type="dxa"/>
              <w:left w:w="160" w:type="dxa"/>
              <w:bottom w:w="160" w:type="dxa"/>
              <w:right w:w="160" w:type="dxa"/>
            </w:tcMar>
            <w:vAlign w:val="top"/>
          </w:tcPr>
          <w:p w14:paraId="77B2EDFE">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3处</w:t>
            </w:r>
          </w:p>
        </w:tc>
        <w:tc>
          <w:tcPr>
            <w:tcW w:w="511" w:type="pct"/>
            <w:tcBorders>
              <w:top w:val="nil"/>
              <w:left w:val="nil"/>
              <w:bottom w:val="nil"/>
              <w:right w:val="nil"/>
            </w:tcBorders>
            <w:shd w:val="clear" w:color="auto" w:fill="auto"/>
            <w:tcMar>
              <w:top w:w="160" w:type="dxa"/>
              <w:left w:w="160" w:type="dxa"/>
              <w:bottom w:w="160" w:type="dxa"/>
              <w:right w:w="160" w:type="dxa"/>
            </w:tcMar>
            <w:vAlign w:val="top"/>
          </w:tcPr>
          <w:p w14:paraId="11AFFDDF">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3.5天</w:t>
            </w:r>
          </w:p>
        </w:tc>
      </w:tr>
      <w:tr w14:paraId="14B098BE">
        <w:tblPrEx>
          <w:tblW w:w="4998" w:type="pct"/>
          <w:tblInd w:w="0" w:type="dxa"/>
          <w:shd w:val="clear" w:color="auto" w:fill="auto"/>
          <w:tblCellMar>
            <w:top w:w="15" w:type="dxa"/>
            <w:left w:w="15" w:type="dxa"/>
            <w:bottom w:w="15" w:type="dxa"/>
            <w:right w:w="15" w:type="dxa"/>
          </w:tblCellMar>
        </w:tblPrEx>
        <w:trPr>
          <w:trHeight w:val="780"/>
        </w:trPr>
        <w:tc>
          <w:tcPr>
            <w:tcW w:w="1236" w:type="pct"/>
            <w:tcBorders>
              <w:top w:val="nil"/>
              <w:left w:val="nil"/>
              <w:bottom w:val="single" w:sz="4" w:space="0" w:color="auto"/>
              <w:right w:val="nil"/>
            </w:tcBorders>
            <w:shd w:val="clear" w:color="auto" w:fill="auto"/>
            <w:tcMar>
              <w:top w:w="160" w:type="dxa"/>
              <w:left w:w="160" w:type="dxa"/>
              <w:bottom w:w="160" w:type="dxa"/>
              <w:right w:w="160" w:type="dxa"/>
            </w:tcMar>
            <w:vAlign w:val="top"/>
          </w:tcPr>
          <w:p w14:paraId="6615C4FA">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Style w:val="Strong"/>
                <w:rFonts w:ascii="宋体" w:eastAsia="宋体" w:hAnsi="宋体" w:cs="宋体"/>
                <w:b w:val="0"/>
                <w:bCs w:val="0"/>
                <w:kern w:val="0"/>
                <w:sz w:val="20"/>
                <w:szCs w:val="20"/>
                <w:bdr w:val="none" w:sz="0" w:space="0" w:color="auto"/>
                <w:lang w:val="en-US" w:eastAsia="zh-CN" w:bidi="ar"/>
              </w:rPr>
              <w:t>合计</w:t>
            </w:r>
          </w:p>
        </w:tc>
        <w:tc>
          <w:tcPr>
            <w:tcW w:w="522" w:type="pct"/>
            <w:tcBorders>
              <w:top w:val="nil"/>
              <w:left w:val="nil"/>
              <w:bottom w:val="single" w:sz="4" w:space="0" w:color="auto"/>
              <w:right w:val="nil"/>
            </w:tcBorders>
            <w:shd w:val="clear" w:color="auto" w:fill="auto"/>
            <w:tcMar>
              <w:top w:w="160" w:type="dxa"/>
              <w:left w:w="160" w:type="dxa"/>
              <w:bottom w:w="160" w:type="dxa"/>
              <w:right w:w="160" w:type="dxa"/>
            </w:tcMar>
            <w:vAlign w:val="top"/>
          </w:tcPr>
          <w:p w14:paraId="5FA6A690">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w:t>
            </w:r>
          </w:p>
        </w:tc>
        <w:tc>
          <w:tcPr>
            <w:tcW w:w="542" w:type="pct"/>
            <w:tcBorders>
              <w:top w:val="nil"/>
              <w:left w:val="nil"/>
              <w:bottom w:val="single" w:sz="4" w:space="0" w:color="auto"/>
              <w:right w:val="nil"/>
            </w:tcBorders>
            <w:shd w:val="clear" w:color="auto" w:fill="auto"/>
            <w:tcMar>
              <w:top w:w="160" w:type="dxa"/>
              <w:left w:w="160" w:type="dxa"/>
              <w:bottom w:w="160" w:type="dxa"/>
              <w:right w:w="160" w:type="dxa"/>
            </w:tcMar>
            <w:vAlign w:val="top"/>
          </w:tcPr>
          <w:p w14:paraId="573077DB">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17.6GB</w:t>
            </w:r>
          </w:p>
        </w:tc>
        <w:tc>
          <w:tcPr>
            <w:tcW w:w="676" w:type="pct"/>
            <w:tcBorders>
              <w:top w:val="nil"/>
              <w:left w:val="nil"/>
              <w:bottom w:val="single" w:sz="4" w:space="0" w:color="auto"/>
              <w:right w:val="nil"/>
            </w:tcBorders>
            <w:shd w:val="clear" w:color="auto" w:fill="auto"/>
            <w:tcMar>
              <w:top w:w="160" w:type="dxa"/>
              <w:left w:w="160" w:type="dxa"/>
              <w:bottom w:w="160" w:type="dxa"/>
              <w:right w:w="160" w:type="dxa"/>
            </w:tcMar>
            <w:vAlign w:val="top"/>
          </w:tcPr>
          <w:p w14:paraId="78764855">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Style w:val="Strong"/>
                <w:rFonts w:ascii="宋体" w:eastAsia="宋体" w:hAnsi="宋体" w:cs="宋体"/>
                <w:b w:val="0"/>
                <w:bCs w:val="0"/>
                <w:kern w:val="0"/>
                <w:sz w:val="20"/>
                <w:szCs w:val="20"/>
                <w:bdr w:val="none" w:sz="0" w:space="0" w:color="auto"/>
                <w:lang w:val="en-US" w:eastAsia="zh-CN" w:bidi="ar"/>
              </w:rPr>
              <w:t>5天</w:t>
            </w:r>
          </w:p>
        </w:tc>
        <w:tc>
          <w:tcPr>
            <w:tcW w:w="1003" w:type="pct"/>
            <w:tcBorders>
              <w:top w:val="nil"/>
              <w:left w:val="nil"/>
              <w:bottom w:val="single" w:sz="4" w:space="0" w:color="auto"/>
              <w:right w:val="nil"/>
            </w:tcBorders>
            <w:shd w:val="clear" w:color="auto" w:fill="auto"/>
            <w:tcMar>
              <w:top w:w="160" w:type="dxa"/>
              <w:left w:w="160" w:type="dxa"/>
              <w:bottom w:w="160" w:type="dxa"/>
              <w:right w:w="160" w:type="dxa"/>
            </w:tcMar>
            <w:vAlign w:val="top"/>
          </w:tcPr>
          <w:p w14:paraId="6C2ECF88">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Fonts w:ascii="宋体" w:eastAsia="宋体" w:hAnsi="宋体" w:cs="宋体"/>
                <w:b w:val="0"/>
                <w:bCs w:val="0"/>
                <w:kern w:val="0"/>
                <w:sz w:val="20"/>
                <w:szCs w:val="20"/>
                <w:bdr w:val="none" w:sz="0" w:space="0" w:color="auto"/>
                <w:lang w:val="en-US" w:eastAsia="zh-CN" w:bidi="ar"/>
              </w:rPr>
              <w:t>--</w:t>
            </w:r>
          </w:p>
        </w:tc>
        <w:tc>
          <w:tcPr>
            <w:tcW w:w="506" w:type="pct"/>
            <w:tcBorders>
              <w:top w:val="nil"/>
              <w:left w:val="nil"/>
              <w:bottom w:val="single" w:sz="4" w:space="0" w:color="auto"/>
              <w:right w:val="nil"/>
            </w:tcBorders>
            <w:shd w:val="clear" w:color="auto" w:fill="auto"/>
            <w:tcMar>
              <w:top w:w="160" w:type="dxa"/>
              <w:left w:w="160" w:type="dxa"/>
              <w:bottom w:w="160" w:type="dxa"/>
              <w:right w:w="160" w:type="dxa"/>
            </w:tcMar>
            <w:vAlign w:val="top"/>
          </w:tcPr>
          <w:p w14:paraId="590F26EC">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Style w:val="Strong"/>
                <w:rFonts w:ascii="宋体" w:eastAsia="宋体" w:hAnsi="宋体" w:cs="宋体"/>
                <w:b w:val="0"/>
                <w:bCs w:val="0"/>
                <w:kern w:val="0"/>
                <w:sz w:val="20"/>
                <w:szCs w:val="20"/>
                <w:bdr w:val="none" w:sz="0" w:space="0" w:color="auto"/>
                <w:lang w:val="en-US" w:eastAsia="zh-CN" w:bidi="ar"/>
              </w:rPr>
              <w:t>17项</w:t>
            </w:r>
          </w:p>
        </w:tc>
        <w:tc>
          <w:tcPr>
            <w:tcW w:w="511" w:type="pct"/>
            <w:tcBorders>
              <w:top w:val="nil"/>
              <w:left w:val="nil"/>
              <w:bottom w:val="single" w:sz="4" w:space="0" w:color="auto"/>
              <w:right w:val="nil"/>
            </w:tcBorders>
            <w:shd w:val="clear" w:color="auto" w:fill="auto"/>
            <w:tcMar>
              <w:top w:w="160" w:type="dxa"/>
              <w:left w:w="160" w:type="dxa"/>
              <w:bottom w:w="160" w:type="dxa"/>
              <w:right w:w="160" w:type="dxa"/>
            </w:tcMar>
            <w:vAlign w:val="top"/>
          </w:tcPr>
          <w:p w14:paraId="25175CEB">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60" w:lineRule="auto"/>
              <w:jc w:val="center"/>
              <w:textAlignment w:val="top"/>
              <w:rPr>
                <w:b w:val="0"/>
                <w:bCs w:val="0"/>
                <w:sz w:val="20"/>
                <w:szCs w:val="20"/>
              </w:rPr>
            </w:pPr>
            <w:r>
              <w:rPr>
                <w:rStyle w:val="Strong"/>
                <w:rFonts w:ascii="宋体" w:eastAsia="宋体" w:hAnsi="宋体" w:cs="宋体"/>
                <w:b w:val="0"/>
                <w:bCs w:val="0"/>
                <w:kern w:val="0"/>
                <w:sz w:val="20"/>
                <w:szCs w:val="20"/>
                <w:bdr w:val="none" w:sz="0" w:space="0" w:color="auto"/>
                <w:lang w:val="en-US" w:eastAsia="zh-CN" w:bidi="ar"/>
              </w:rPr>
              <w:t>5天</w:t>
            </w:r>
          </w:p>
        </w:tc>
      </w:tr>
    </w:tbl>
    <w:p w14:paraId="3C51DA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335E99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2.3测绘设备配置不均且维护滞后，设备精度稳定性不足</w:t>
      </w:r>
    </w:p>
    <w:p w14:paraId="2689E5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项目作业内部暴露了测绘设备配备与养护的行业共性问题，影响技术适用结果之差，项目施行单位基层作业班组设备配备差别大，一部分班组配备新徕卡TS60全站仪，而一部分班组仍使用超7年的全站仪，它的测角精度从原±2″降低到±5″，测距误差扩大，在老旧小区丈量中显现数据偏差；设备日常养护校准滞后，一部分GNSS接收机未按期望校准，从而导致了城中村片区一部分界址点收集数据显现系统误差，基层班组无专业设备维修人员，设备显现小故障后需返厂维修，耽误作业工期大约为2天，设备准确性平稳性欠缺成了技术适用的主要制约要素。</w:t>
      </w:r>
    </w:p>
    <w:p w14:paraId="514EC1D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2.4专业人员综合实操能力不足，技术应用规范性欠缺</w:t>
      </w:r>
    </w:p>
    <w:p w14:paraId="00BCB2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西安市雁塔区项目作业过程期间，暴露出测绘专业人员实操能力有所不足的现象，技术被使用规范性不足左右着作业效率和数据质量。项目开始以前，一部分基层测量人员只是把握单个装置操控对GNSS数据后处理软件灵活地运用不熟，未对收集的界址点数据开展投影改正和误差平差，引发首批120宗宅基地数据发生偏差；一部分人对三维激光扫描点云数据处理手段理解不够，噪点剔除不彻底，致使前期提取的界址点存在着偏差，返工率达15%。根本问题就是行业内基层人员训练多倾向单个设备操控，缺少多技术联合用到与数据处理的系统研习，与此同时实操考核举措不完备，造成技术适用规范性无法保证。</w:t>
      </w:r>
    </w:p>
    <w:p w14:paraId="7ADB86D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eastAsia"/>
          <w:color w:val="auto"/>
          <w:lang w:val="en-US" w:eastAsia="zh-CN"/>
        </w:rPr>
        <w:t>3</w:t>
      </w:r>
      <w:r>
        <w:rPr>
          <w:rFonts w:ascii="宋体" w:eastAsia="宋体" w:hAnsi="宋体" w:cs="宋体" w:hint="default"/>
          <w:color w:val="auto"/>
          <w:lang w:val="en-US" w:eastAsia="zh-CN"/>
        </w:rPr>
        <w:t>、测绘工程技术在不动产测量应用中的问题解决策略</w:t>
      </w:r>
    </w:p>
    <w:p w14:paraId="272BB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联系西安市雁塔区2024年不动产测定项目的开展体验，自手段办法、数据系统、人员培育三个方面，给出可行的应对措施，助力推进测绘工程手段在不动产测定行业的规范、有效被使用。</w:t>
      </w:r>
    </w:p>
    <w:p w14:paraId="6490BF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3.1制定场景化技术参数适配规范，强化全流程精度把控</w:t>
      </w:r>
    </w:p>
    <w:p w14:paraId="069410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专门面向于场景技术参数不合的问题，需要融合不动产测量典型场景，制订技术参数适配规范，提高全流程精度把控。根据西安市雁塔区项目的整改工作体验，按建筑较密区、开阔零星区、繁杂建筑区三类典型场景，厘清GNSS、全站仪、三维激光扫描技术的要点参数期望，比方说建筑较密区GNSS采用RTK+CORS站组合方式，观测时长到20分钟，全站仪测站距离到≤60米；在同一时间上搭建“现场踏勘-参数设置-过程中校验-成果复核”的全流程精度管控机制，每一回完结一个片区的测定，马上展开数据精度抽检，抽检比例多余10%，发觉误差超标立刻整改，以流程上保证测定精度的稳定性。</w:t>
      </w:r>
    </w:p>
    <w:p w14:paraId="53B0E33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3.2搭建不动产测量统一数据管理平台，提升数据融合效率</w:t>
      </w:r>
    </w:p>
    <w:p w14:paraId="467627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专门面向于多技术数据格式不一致、融合效率低的现象，需要创建适配不动产测定的一致数据管制系统，达到多源数据的规范化处理与相结合。系统需要搭建起统一的数据接口，支撑SHP、DAT、LAS等主要测绘数据格式的自动转化，促成GNSS、全站仪、三维激光扫描等数据的一键导入；内置相结合与误差平差模块，它能自动来完成多源数据的坐标契合、属性联系与误差修正，将数据融合时间缩短；与此同时增加了数据质量自动校验功能对相结合后数据的坐标精确度、属性完整性、逻辑一致性开展校验，自动标明为问题数据，来保障数据相结合质量，起到多技术联合作业的优点。</w:t>
      </w:r>
    </w:p>
    <w:p w14:paraId="1EC08C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3.3建立设备全生命周期管理体系，优化设备配置与维护</w:t>
      </w:r>
    </w:p>
    <w:p w14:paraId="2ADD14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专门面向于设备配备不均、养护滞后的问题，需要创建测绘设备全生命周期管理体系，达到设备配备协调统一、养护传统化。根据不动产测定作业需求，安排基层班组协调统一设备配备清单，按作业场景给班组配齐适配的GNSS接收机、全站仪等主要装置，循序渐进地淘汰大于8年且精确度不合格的老旧装置；创建起装置日常维护校准制度，规定全站仪、GNSS接收机每一回开展一次现场校准，每年送专业机构检定，然后再在作业单位配备专职装置维修人员，处理日常小问题，减少装置返厂维修率；创建起装置使用台账，登记装置使用、校准、维修信息，达到装置全过程可追溯，保证装置精确度平稳。</w:t>
      </w:r>
    </w:p>
    <w:p w14:paraId="6FB87F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bookmarkStart w:id="0" w:name="_GoBack"/>
      <w:bookmarkEnd w:id="0"/>
      <w:r>
        <w:rPr>
          <w:rFonts w:ascii="宋体" w:eastAsia="宋体" w:hAnsi="宋体" w:cs="宋体" w:hint="default"/>
          <w:color w:val="auto"/>
          <w:lang w:val="en-US" w:eastAsia="zh-CN"/>
        </w:rPr>
        <w:t>3.4构建系统化人才培养体系，强化技术应用规范性考核</w:t>
      </w:r>
    </w:p>
    <w:p w14:paraId="7F106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专门面向于专业人员集成实操能力不够充足的现象，需要创建起系统化的人才培育体系，与此同时加强技术用规范性考核，提高从业人员专业能力。联系行业需求同项目实操规定，安排分层分类培训计划对基层人员铺开实施“装置操控+数据处理+场景适用”的系统化培训，讲解多技术联合工作很重要点与繁杂场景处治办法；对技术骨干进行进阶研习，涵盖其中数据管制平台操控、点云数据处理等内容，与此同时创建起严格的实操考核同岗位认证举措，把装置操作规范性、数据处理准确无误、场景参数适配能力放进考核范围，考核合格后方上岗，借助以考促学、以考促练，用以保证测绘工程技术手段在不动产测定中被使用规范。</w:t>
      </w:r>
    </w:p>
    <w:p w14:paraId="7B78C0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结语</w:t>
      </w:r>
    </w:p>
    <w:p w14:paraId="07D5D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西安市雁塔区2024年不动产确权登记测绘项目的推行，证明了GNSS、全站仪、三维激光扫描等技术的适用价值和适配性。与之相仿，该项目也暴露了场景参数适配不妥、多源数据融合不畅、人员综合能力欠缺等行业共性现象。面向这类现象，利用拟定场景化参数适配规范、搭建起统一数据管理平台、创建形成规范化人才培养体系等措施，能促进测绘工程技术在不动产测定中的规范化使用。在将来的日子里，不动产测定需要促进测绘工程技术与实操场景的深度融合，改善技术应用办法与管控系统，给不动产管理事务赋予准确、工作效率高的测绘支持，助推推进不动产确权登记工作的铺开施行。</w:t>
      </w:r>
    </w:p>
    <w:p w14:paraId="021988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参考文献：</w:t>
      </w:r>
    </w:p>
    <w:p w14:paraId="4566205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[1]吴立沛.测绘工程技术在不动产测量中的实践应用[J].住宅与房地产,2025,(27):125-128.</w:t>
      </w:r>
    </w:p>
    <w:p w14:paraId="45B846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[2]陈宗虎.浅谈测绘工程技术在不动产测量中的实践应用[J].低碳世界,2025,15(07):49-51.</w:t>
      </w:r>
    </w:p>
    <w:p w14:paraId="065EA9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[3]张硕.测绘工程技术在不动产测量中的实践应用研究[J].科技视界,2025,15(16):70-72.</w:t>
      </w:r>
    </w:p>
    <w:p w14:paraId="3624DE1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[4]杨振华.测绘工程技术在不动产测量中的实践应用[J].中国信息界,2024,(07):122-124.</w:t>
      </w:r>
    </w:p>
    <w:p w14:paraId="78F757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[5]黄栢能.测绘工程技术在不动产测绘中的实践应用[J].中华建设,2024,(05):103-105.</w:t>
      </w:r>
    </w:p>
    <w:p w14:paraId="490DB12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color w:val="auto"/>
          <w:lang w:val="en-US" w:eastAsia="zh-CN"/>
        </w:rPr>
      </w:pPr>
    </w:p>
    <w:p w14:paraId="4F3C46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058C20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6FB96C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1F0622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6784C5D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31D03B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2F76FC7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25BE9F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6E3167C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78B099E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77CA1BA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p w14:paraId="191381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color w:val="auto"/>
          <w:lang w:val="en-US" w:eastAsia="zh-CN"/>
        </w:rPr>
      </w:pPr>
    </w:p>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93EFCF1D"/>
    <w:rsid w:val="99BE6A67"/>
    <w:rsid w:val="9B5F3072"/>
    <w:rsid w:val="9BFB81D0"/>
    <w:rsid w:val="9FFB5ACA"/>
    <w:rsid w:val="A3CF0CF1"/>
    <w:rsid w:val="B2FC228E"/>
    <w:rsid w:val="B7F6E6C9"/>
    <w:rsid w:val="BB96D216"/>
    <w:rsid w:val="BF7C4636"/>
    <w:rsid w:val="BFBF69DB"/>
    <w:rsid w:val="C6EFCB5B"/>
    <w:rsid w:val="C6FBB557"/>
    <w:rsid w:val="C83E043F"/>
    <w:rsid w:val="CDFC196F"/>
    <w:rsid w:val="CFA74379"/>
    <w:rsid w:val="D3EA7224"/>
    <w:rsid w:val="D56FEAF6"/>
    <w:rsid w:val="D6E760B4"/>
    <w:rsid w:val="D9DA6037"/>
    <w:rsid w:val="DA9F0667"/>
    <w:rsid w:val="DBAFB457"/>
    <w:rsid w:val="DC4FC40E"/>
    <w:rsid w:val="DDE78952"/>
    <w:rsid w:val="DE4CB359"/>
    <w:rsid w:val="DFAB1483"/>
    <w:rsid w:val="E707198A"/>
    <w:rsid w:val="E7557FF9"/>
    <w:rsid w:val="E7BDB119"/>
    <w:rsid w:val="E7E6A2CF"/>
    <w:rsid w:val="EB156FAF"/>
    <w:rsid w:val="EDBF6FD0"/>
    <w:rsid w:val="EDC3B061"/>
    <w:rsid w:val="EDCF3E3E"/>
    <w:rsid w:val="EEFEE9F5"/>
    <w:rsid w:val="EFBF754E"/>
    <w:rsid w:val="EFD74E0E"/>
    <w:rsid w:val="F30EE638"/>
    <w:rsid w:val="F3337AEE"/>
    <w:rsid w:val="F3FF64D8"/>
    <w:rsid w:val="F3FF6B56"/>
    <w:rsid w:val="F6FF39ED"/>
    <w:rsid w:val="F6FF3EA1"/>
    <w:rsid w:val="F7EECBCC"/>
    <w:rsid w:val="F7F5CD5D"/>
    <w:rsid w:val="F7FDA4DE"/>
    <w:rsid w:val="F93B2B09"/>
    <w:rsid w:val="FAAE9665"/>
    <w:rsid w:val="FB228C2C"/>
    <w:rsid w:val="FB372B88"/>
    <w:rsid w:val="FB9DB7CC"/>
    <w:rsid w:val="FBCFDB94"/>
    <w:rsid w:val="FBCFF750"/>
    <w:rsid w:val="FC7B152F"/>
    <w:rsid w:val="FD2A17B5"/>
    <w:rsid w:val="FD5FFFF7"/>
    <w:rsid w:val="FD6FC14A"/>
    <w:rsid w:val="FDAE7563"/>
    <w:rsid w:val="FE1635E3"/>
    <w:rsid w:val="FEEF75A2"/>
    <w:rsid w:val="FF5F555E"/>
    <w:rsid w:val="FF773F39"/>
    <w:rsid w:val="FF7A76A2"/>
    <w:rsid w:val="FFB78167"/>
    <w:rsid w:val="FFC33D61"/>
    <w:rsid w:val="FFD78947"/>
    <w:rsid w:val="FFDB9C6D"/>
    <w:rsid w:val="FFDFD77E"/>
    <w:rsid w:val="FFEE5653"/>
    <w:rsid w:val="FFFBD18E"/>
    <w:rsid w:val="FFFDE7F5"/>
    <w:rsid w:val="FFFE2DF8"/>
    <w:rsid w:val="FFFEDA8B"/>
    <w:rsid w:val="FFFF215E"/>
    <w:rsid w:val="1AFAC7EB"/>
    <w:rsid w:val="1C7FFC8B"/>
    <w:rsid w:val="1DE3A9D2"/>
    <w:rsid w:val="1FB59196"/>
    <w:rsid w:val="27C966FF"/>
    <w:rsid w:val="36183F93"/>
    <w:rsid w:val="37DF7507"/>
    <w:rsid w:val="37FBEAD8"/>
    <w:rsid w:val="3AD35612"/>
    <w:rsid w:val="3CCBAE63"/>
    <w:rsid w:val="3EF74044"/>
    <w:rsid w:val="3FFE1987"/>
    <w:rsid w:val="3FFEA110"/>
    <w:rsid w:val="435E723C"/>
    <w:rsid w:val="477FBBB4"/>
    <w:rsid w:val="47B38E39"/>
    <w:rsid w:val="4B534524"/>
    <w:rsid w:val="4FFA6CF5"/>
    <w:rsid w:val="4FFFE8A6"/>
    <w:rsid w:val="57679E3A"/>
    <w:rsid w:val="57FDA495"/>
    <w:rsid w:val="597B8307"/>
    <w:rsid w:val="5AF7ECE7"/>
    <w:rsid w:val="5DFF82A4"/>
    <w:rsid w:val="5F67B2B8"/>
    <w:rsid w:val="5FA49154"/>
    <w:rsid w:val="5FFF4A3E"/>
    <w:rsid w:val="60FE0EE7"/>
    <w:rsid w:val="656F4530"/>
    <w:rsid w:val="66A86C9C"/>
    <w:rsid w:val="67DFB34B"/>
    <w:rsid w:val="6970383C"/>
    <w:rsid w:val="6BFA42B4"/>
    <w:rsid w:val="6DE1A9E9"/>
    <w:rsid w:val="6EDD75E1"/>
    <w:rsid w:val="6F3D519A"/>
    <w:rsid w:val="6FE2BE66"/>
    <w:rsid w:val="6FFFA56B"/>
    <w:rsid w:val="72FE395E"/>
    <w:rsid w:val="757BE5E9"/>
    <w:rsid w:val="76E79DCD"/>
    <w:rsid w:val="76F700F2"/>
    <w:rsid w:val="776F6AA8"/>
    <w:rsid w:val="77CBE1B8"/>
    <w:rsid w:val="77DD65F7"/>
    <w:rsid w:val="77DF2703"/>
    <w:rsid w:val="79CF1A19"/>
    <w:rsid w:val="7B5FFF61"/>
    <w:rsid w:val="7BDFE75E"/>
    <w:rsid w:val="7BFE2FD1"/>
    <w:rsid w:val="7BFF702B"/>
    <w:rsid w:val="7BFF7E74"/>
    <w:rsid w:val="7CF33083"/>
    <w:rsid w:val="7DDEA176"/>
    <w:rsid w:val="7EDB7E18"/>
    <w:rsid w:val="7EF3179D"/>
    <w:rsid w:val="7EFFCC37"/>
    <w:rsid w:val="7F46C823"/>
    <w:rsid w:val="7F6CAF66"/>
    <w:rsid w:val="7F7C8684"/>
    <w:rsid w:val="7F7D55BA"/>
    <w:rsid w:val="7F9D7C8E"/>
    <w:rsid w:val="7F9E8916"/>
    <w:rsid w:val="7FAE24ED"/>
    <w:rsid w:val="7FD74629"/>
    <w:rsid w:val="7FDF74BD"/>
    <w:rsid w:val="7FF75144"/>
    <w:rsid w:val="7FFAA5E5"/>
    <w:rsid w:val="7FFFD4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Pages>7</Pages>
  <Words>19</Words>
  <Characters>19</Characters>
  <Application>Microsoft Office Word</Application>
  <DocSecurity>0</DocSecurity>
  <Lines>0</Lines>
  <Paragraphs>0</Paragraphs>
  <ScaleCrop>false</ScaleCrop>
  <Company/>
  <LinksUpToDate>false</LinksUpToDate>
  <CharactersWithSpaces>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1005</dc:creator>
  <cp:lastModifiedBy>微信用户</cp:lastModifiedBy>
  <cp:revision>0</cp:revision>
  <dcterms:created xsi:type="dcterms:W3CDTF">2024-12-30T02:06:00Z</dcterms:created>
  <dcterms:modified xsi:type="dcterms:W3CDTF">2026-03-26T19:51:10Z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D20E3618B1B949528CCCD6D1FB0F4440_12</vt:lpwstr>
  </property>
  <property fmtid="{D5CDD505-2E9C-101B-9397-08002B2CF9AE}" pid="3" name="KSOProductBuildVer">
    <vt:lpwstr>2052-12.1.25195.25195</vt:lpwstr>
  </property>
  <property fmtid="{D5CDD505-2E9C-101B-9397-08002B2CF9AE}" pid="4" name="KSOTemplateDocerSaveRecord">
    <vt:lpwstr>eyJoZGlkIjoiOGMzODE2MDc2M2VkNDRjOGZmMTM5MmZmNTMwNzVlYjQiLCJ1c2VySWQiOiIxMjU5NTQwMzM2In0=</vt:lpwstr>
  </property>
</Properties>
</file>